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4E3CE" w14:textId="710A7392" w:rsidR="00964C3F" w:rsidRPr="00964C3F" w:rsidRDefault="00AA2F03" w:rsidP="00964C3F">
      <w:pPr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South Texas College News Center</w:t>
      </w:r>
    </w:p>
    <w:p w14:paraId="545C984A" w14:textId="25727A4F" w:rsidR="00751C70" w:rsidRDefault="00AA2F03" w:rsidP="00751C70">
      <w:pPr>
        <w:jc w:val="center"/>
        <w:rPr>
          <w:rFonts w:ascii="Helvetica" w:hAnsi="Helvetica"/>
        </w:rPr>
      </w:pPr>
      <w:r>
        <w:rPr>
          <w:rFonts w:ascii="Helvetica" w:hAnsi="Helvetica"/>
        </w:rPr>
        <w:t>October</w:t>
      </w:r>
      <w:r w:rsidR="009413A3">
        <w:rPr>
          <w:rFonts w:ascii="Helvetica" w:hAnsi="Helvetica"/>
        </w:rPr>
        <w:t xml:space="preserve"> 2020</w:t>
      </w:r>
      <w:r>
        <w:rPr>
          <w:rFonts w:ascii="Helvetica" w:hAnsi="Helvetica"/>
        </w:rPr>
        <w:t xml:space="preserve"> – “Pharmacy Week” feature</w:t>
      </w:r>
    </w:p>
    <w:p w14:paraId="45C277D1" w14:textId="507B66C4" w:rsidR="00AA2F03" w:rsidRDefault="00AA2F03" w:rsidP="00AA2F03">
      <w:pPr>
        <w:rPr>
          <w:rFonts w:ascii="Helvetica" w:hAnsi="Helvetica"/>
        </w:rPr>
      </w:pPr>
    </w:p>
    <w:p w14:paraId="2FB59D74" w14:textId="77777777" w:rsidR="00CC0410" w:rsidRDefault="00CC0410" w:rsidP="00AA2F03">
      <w:pPr>
        <w:rPr>
          <w:rFonts w:ascii="Helvetica" w:hAnsi="Helvetica"/>
        </w:rPr>
      </w:pPr>
    </w:p>
    <w:p w14:paraId="1D82B91A" w14:textId="02F56FDF" w:rsidR="00CC0410" w:rsidRPr="00CC0410" w:rsidRDefault="0042350A" w:rsidP="00AA2F03">
      <w:pPr>
        <w:rPr>
          <w:rFonts w:ascii="Helvetica" w:hAnsi="Helvetica"/>
          <w:b/>
          <w:bCs/>
          <w:sz w:val="25"/>
          <w:szCs w:val="25"/>
        </w:rPr>
      </w:pPr>
      <w:r w:rsidRPr="0042350A">
        <w:rPr>
          <w:rFonts w:ascii="Helvetica" w:hAnsi="Helvetica"/>
          <w:b/>
          <w:bCs/>
          <w:i/>
          <w:iCs/>
          <w:sz w:val="25"/>
          <w:szCs w:val="25"/>
        </w:rPr>
        <w:t>Filling Demand</w:t>
      </w:r>
      <w:r>
        <w:rPr>
          <w:rFonts w:ascii="Helvetica" w:hAnsi="Helvetica"/>
          <w:b/>
          <w:bCs/>
          <w:sz w:val="25"/>
          <w:szCs w:val="25"/>
        </w:rPr>
        <w:t xml:space="preserve">: </w:t>
      </w:r>
      <w:r w:rsidR="00F7300A">
        <w:rPr>
          <w:rFonts w:ascii="Helvetica" w:hAnsi="Helvetica"/>
          <w:b/>
          <w:bCs/>
          <w:sz w:val="25"/>
          <w:szCs w:val="25"/>
        </w:rPr>
        <w:t>‘</w:t>
      </w:r>
      <w:r>
        <w:rPr>
          <w:rFonts w:ascii="Helvetica" w:hAnsi="Helvetica"/>
          <w:b/>
          <w:bCs/>
          <w:sz w:val="25"/>
          <w:szCs w:val="25"/>
        </w:rPr>
        <w:t xml:space="preserve">National </w:t>
      </w:r>
      <w:r w:rsidR="00CC0410" w:rsidRPr="00CC0410">
        <w:rPr>
          <w:rFonts w:ascii="Helvetica" w:hAnsi="Helvetica"/>
          <w:b/>
          <w:bCs/>
          <w:sz w:val="25"/>
          <w:szCs w:val="25"/>
        </w:rPr>
        <w:t>Pharmacy Week</w:t>
      </w:r>
      <w:r w:rsidR="00F7300A">
        <w:rPr>
          <w:rFonts w:ascii="Helvetica" w:hAnsi="Helvetica"/>
          <w:b/>
          <w:bCs/>
          <w:sz w:val="25"/>
          <w:szCs w:val="25"/>
        </w:rPr>
        <w:t>’</w:t>
      </w:r>
      <w:r w:rsidR="00CC0410">
        <w:rPr>
          <w:rFonts w:ascii="Helvetica" w:hAnsi="Helvetica"/>
          <w:b/>
          <w:bCs/>
          <w:sz w:val="25"/>
          <w:szCs w:val="25"/>
        </w:rPr>
        <w:t xml:space="preserve"> H</w:t>
      </w:r>
      <w:r>
        <w:rPr>
          <w:rFonts w:ascii="Helvetica" w:hAnsi="Helvetica"/>
          <w:b/>
          <w:bCs/>
          <w:sz w:val="25"/>
          <w:szCs w:val="25"/>
        </w:rPr>
        <w:t>i</w:t>
      </w:r>
      <w:r w:rsidR="00CC0410">
        <w:rPr>
          <w:rFonts w:ascii="Helvetica" w:hAnsi="Helvetica"/>
          <w:b/>
          <w:bCs/>
          <w:sz w:val="25"/>
          <w:szCs w:val="25"/>
        </w:rPr>
        <w:t xml:space="preserve">ghlights </w:t>
      </w:r>
      <w:r w:rsidR="00235DB5">
        <w:rPr>
          <w:rFonts w:ascii="Helvetica" w:hAnsi="Helvetica"/>
          <w:b/>
          <w:bCs/>
          <w:sz w:val="25"/>
          <w:szCs w:val="25"/>
        </w:rPr>
        <w:t>High-Tech</w:t>
      </w:r>
      <w:r w:rsidR="009D1644">
        <w:rPr>
          <w:rFonts w:ascii="Helvetica" w:hAnsi="Helvetica"/>
          <w:b/>
          <w:bCs/>
          <w:sz w:val="25"/>
          <w:szCs w:val="25"/>
        </w:rPr>
        <w:t xml:space="preserve"> Pathway</w:t>
      </w:r>
    </w:p>
    <w:p w14:paraId="65BABA8F" w14:textId="1008AF39" w:rsidR="0042350A" w:rsidRDefault="0042350A" w:rsidP="00AA2F03">
      <w:pPr>
        <w:rPr>
          <w:rFonts w:ascii="Helvetica" w:hAnsi="Helvetica"/>
        </w:rPr>
      </w:pPr>
    </w:p>
    <w:p w14:paraId="75BFA0E8" w14:textId="139A07FA" w:rsidR="00037661" w:rsidRDefault="00037661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There’s a lot of precision involved in a prescription. And while most customers never think about how their pills were packaged, it’s the </w:t>
      </w:r>
      <w:r w:rsidR="001C0FE6">
        <w:rPr>
          <w:rFonts w:ascii="Helvetica" w:hAnsi="Helvetica"/>
        </w:rPr>
        <w:t>meticulous</w:t>
      </w:r>
      <w:r>
        <w:rPr>
          <w:rFonts w:ascii="Helvetica" w:hAnsi="Helvetica"/>
        </w:rPr>
        <w:t xml:space="preserve"> work of pharmacy technicians that ensures </w:t>
      </w:r>
      <w:r w:rsidR="001C0FE6">
        <w:rPr>
          <w:rFonts w:ascii="Helvetica" w:hAnsi="Helvetica"/>
        </w:rPr>
        <w:t xml:space="preserve">a </w:t>
      </w:r>
      <w:r>
        <w:rPr>
          <w:rFonts w:ascii="Helvetica" w:hAnsi="Helvetica"/>
        </w:rPr>
        <w:t>safe and convenient dosage</w:t>
      </w:r>
      <w:r w:rsidR="001C0FE6">
        <w:rPr>
          <w:rFonts w:ascii="Helvetica" w:hAnsi="Helvetica"/>
        </w:rPr>
        <w:t xml:space="preserve"> every time</w:t>
      </w:r>
      <w:r>
        <w:rPr>
          <w:rFonts w:ascii="Helvetica" w:hAnsi="Helvetica"/>
        </w:rPr>
        <w:t xml:space="preserve">. </w:t>
      </w:r>
    </w:p>
    <w:p w14:paraId="0BEBC0D0" w14:textId="77777777" w:rsidR="00CD75B3" w:rsidRDefault="00CD75B3" w:rsidP="001C0FE6">
      <w:pPr>
        <w:rPr>
          <w:rFonts w:ascii="Helvetica" w:hAnsi="Helvetica"/>
        </w:rPr>
      </w:pPr>
    </w:p>
    <w:p w14:paraId="558A2DDA" w14:textId="73B44436" w:rsidR="005E6408" w:rsidRDefault="00CD75B3" w:rsidP="001C0FE6">
      <w:pPr>
        <w:rPr>
          <w:rFonts w:ascii="Helvetica" w:hAnsi="Helvetica"/>
        </w:rPr>
      </w:pPr>
      <w:r>
        <w:rPr>
          <w:rFonts w:ascii="Helvetica" w:hAnsi="Helvetica"/>
        </w:rPr>
        <w:t>With</w:t>
      </w:r>
      <w:r w:rsidR="005E6408">
        <w:rPr>
          <w:rFonts w:ascii="Helvetica" w:hAnsi="Helvetica"/>
        </w:rPr>
        <w:t xml:space="preserve"> </w:t>
      </w:r>
      <w:r>
        <w:rPr>
          <w:rFonts w:ascii="Helvetica" w:hAnsi="Helvetica"/>
        </w:rPr>
        <w:t>demand surging in this oft-overlooked and ever-changing industry</w:t>
      </w:r>
      <w:r w:rsidR="005E6408">
        <w:rPr>
          <w:rFonts w:ascii="Helvetica" w:hAnsi="Helvetica"/>
        </w:rPr>
        <w:t>, South Texas College</w:t>
      </w:r>
      <w:r>
        <w:rPr>
          <w:rFonts w:ascii="Helvetica" w:hAnsi="Helvetica"/>
        </w:rPr>
        <w:t xml:space="preserve">’s Pharmacy Technology program is preparing </w:t>
      </w:r>
      <w:r w:rsidR="005E6408">
        <w:rPr>
          <w:rFonts w:ascii="Helvetica" w:hAnsi="Helvetica"/>
        </w:rPr>
        <w:t>grads for certification as workforce-ready technicians</w:t>
      </w:r>
      <w:r>
        <w:rPr>
          <w:rFonts w:ascii="Helvetica" w:hAnsi="Helvetica"/>
        </w:rPr>
        <w:t xml:space="preserve">. And just in time for National Pharmacy Week, beginning October 18, </w:t>
      </w:r>
      <w:r w:rsidR="005D67F9">
        <w:rPr>
          <w:rFonts w:ascii="Helvetica" w:hAnsi="Helvetica"/>
        </w:rPr>
        <w:t>the lab</w:t>
      </w:r>
      <w:r w:rsidR="00C73795">
        <w:rPr>
          <w:rFonts w:ascii="Helvetica" w:hAnsi="Helvetica"/>
        </w:rPr>
        <w:t xml:space="preserve"> </w:t>
      </w:r>
      <w:r w:rsidR="005D67F9">
        <w:rPr>
          <w:rFonts w:ascii="Helvetica" w:hAnsi="Helvetica"/>
        </w:rPr>
        <w:t>has acquired</w:t>
      </w:r>
      <w:r w:rsidR="00C73795">
        <w:rPr>
          <w:rFonts w:ascii="Helvetica" w:hAnsi="Helvetica"/>
        </w:rPr>
        <w:t xml:space="preserve"> </w:t>
      </w:r>
      <w:r w:rsidR="005E6408">
        <w:rPr>
          <w:rFonts w:ascii="Helvetica" w:hAnsi="Helvetica"/>
        </w:rPr>
        <w:t xml:space="preserve">a </w:t>
      </w:r>
      <w:r w:rsidR="002F13BB">
        <w:rPr>
          <w:rFonts w:ascii="Helvetica" w:hAnsi="Helvetica"/>
        </w:rPr>
        <w:t>shiny,</w:t>
      </w:r>
      <w:r w:rsidR="005E6408">
        <w:rPr>
          <w:rFonts w:ascii="Helvetica" w:hAnsi="Helvetica"/>
        </w:rPr>
        <w:t xml:space="preserve"> new toy</w:t>
      </w:r>
      <w:r w:rsidR="00C73795">
        <w:rPr>
          <w:rFonts w:ascii="Helvetica" w:hAnsi="Helvetica"/>
        </w:rPr>
        <w:t>.</w:t>
      </w:r>
    </w:p>
    <w:p w14:paraId="7F75A99F" w14:textId="790A95EE" w:rsidR="005E6408" w:rsidRDefault="005E6408" w:rsidP="001C0FE6">
      <w:pPr>
        <w:rPr>
          <w:rFonts w:ascii="Helvetica" w:hAnsi="Helvetica"/>
        </w:rPr>
      </w:pPr>
    </w:p>
    <w:p w14:paraId="2626BF01" w14:textId="6981C34B" w:rsidR="00C73795" w:rsidRDefault="00C73795" w:rsidP="001C0FE6">
      <w:pPr>
        <w:rPr>
          <w:rFonts w:ascii="Helvetica" w:hAnsi="Helvetica"/>
        </w:rPr>
      </w:pPr>
      <w:r>
        <w:rPr>
          <w:rFonts w:ascii="Helvetica" w:hAnsi="Helvetica"/>
        </w:rPr>
        <w:t>The Parata ATP</w:t>
      </w:r>
      <w:r w:rsidR="005D67F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2-128 is a programmable packaging machine standard to high-volume pharmacies. The </w:t>
      </w:r>
      <w:r w:rsidR="005D67F9">
        <w:rPr>
          <w:rFonts w:ascii="Helvetica" w:hAnsi="Helvetica"/>
        </w:rPr>
        <w:t xml:space="preserve">high-tech </w:t>
      </w:r>
      <w:r>
        <w:rPr>
          <w:rFonts w:ascii="Helvetica" w:hAnsi="Helvetica"/>
        </w:rPr>
        <w:t xml:space="preserve">device’s “smart canister” system lets pharmacy technicians quickly exchange medications while producing custom orders on an uninterrupted basis </w:t>
      </w:r>
      <w:r w:rsidR="00537D5F">
        <w:rPr>
          <w:rFonts w:ascii="Helvetica" w:hAnsi="Helvetica"/>
        </w:rPr>
        <w:t xml:space="preserve">— </w:t>
      </w:r>
      <w:r>
        <w:rPr>
          <w:rFonts w:ascii="Helvetica" w:hAnsi="Helvetica"/>
        </w:rPr>
        <w:t>each properly measured, sealed and labeled.</w:t>
      </w:r>
      <w:r w:rsidR="005D67F9">
        <w:rPr>
          <w:rFonts w:ascii="Helvetica" w:hAnsi="Helvetica"/>
        </w:rPr>
        <w:t xml:space="preserve"> Now, thanks to recent approval by the STC Board of Trustees, the ATP 2 is headed to the classroom for the first time. </w:t>
      </w:r>
    </w:p>
    <w:p w14:paraId="7285C07F" w14:textId="1036AEB8" w:rsidR="00C73795" w:rsidRDefault="00C73795" w:rsidP="001C0FE6">
      <w:pPr>
        <w:rPr>
          <w:rFonts w:ascii="Helvetica" w:hAnsi="Helvetica"/>
        </w:rPr>
      </w:pPr>
    </w:p>
    <w:p w14:paraId="7DAFE64B" w14:textId="43055774" w:rsidR="00E27480" w:rsidRDefault="00C73795" w:rsidP="008B75BA">
      <w:pPr>
        <w:shd w:val="clear" w:color="auto" w:fill="FFFFFF"/>
        <w:rPr>
          <w:rFonts w:ascii="Helvetica" w:hAnsi="Helvetica" w:cs="Segoe UI"/>
          <w:color w:val="201F1E"/>
        </w:rPr>
      </w:pPr>
      <w:r w:rsidRPr="008B75BA">
        <w:rPr>
          <w:rFonts w:ascii="Helvetica" w:hAnsi="Helvetica" w:cs="Segoe UI"/>
          <w:color w:val="201F1E"/>
        </w:rPr>
        <w:t xml:space="preserve">“The STC Pharmacy Technology program is the first educational facility in the country to acquire this machine,” says </w:t>
      </w:r>
      <w:r w:rsidR="00CA160B">
        <w:rPr>
          <w:rFonts w:ascii="Helvetica" w:hAnsi="Helvetica" w:cs="Segoe UI"/>
          <w:color w:val="201F1E"/>
        </w:rPr>
        <w:t xml:space="preserve">Dr. </w:t>
      </w:r>
      <w:r w:rsidRPr="008B75BA">
        <w:rPr>
          <w:rFonts w:ascii="Helvetica" w:hAnsi="Helvetica"/>
        </w:rPr>
        <w:t xml:space="preserve">Theresa Garza, Pharmacy Technology Instructor at South Texas College. </w:t>
      </w:r>
      <w:r w:rsidR="00E27480" w:rsidRPr="008B75BA">
        <w:rPr>
          <w:rFonts w:ascii="Helvetica" w:hAnsi="Helvetica"/>
        </w:rPr>
        <w:t>“</w:t>
      </w:r>
      <w:r w:rsidR="00E27480">
        <w:rPr>
          <w:rFonts w:ascii="Helvetica" w:hAnsi="Helvetica" w:cs="Segoe UI"/>
          <w:color w:val="201F1E"/>
        </w:rPr>
        <w:t>S</w:t>
      </w:r>
      <w:r w:rsidR="00E27480" w:rsidRPr="008B75BA">
        <w:rPr>
          <w:rFonts w:ascii="Helvetica" w:hAnsi="Helvetica" w:cs="Segoe UI"/>
          <w:color w:val="201F1E"/>
        </w:rPr>
        <w:t>tudents will be well prepared for jobs in mail order pharmacies, as well as the traditional settings of community pharmacies and hospital pharmacies.</w:t>
      </w:r>
      <w:r w:rsidR="00E27480">
        <w:rPr>
          <w:rFonts w:ascii="Helvetica" w:hAnsi="Helvetica" w:cs="Segoe UI"/>
          <w:color w:val="201F1E"/>
        </w:rPr>
        <w:t>”</w:t>
      </w:r>
    </w:p>
    <w:p w14:paraId="6B130758" w14:textId="3F8A7A1C" w:rsidR="00D16C9D" w:rsidRDefault="00D16C9D" w:rsidP="008B75BA">
      <w:pPr>
        <w:shd w:val="clear" w:color="auto" w:fill="FFFFFF"/>
        <w:rPr>
          <w:rFonts w:ascii="Helvetica" w:hAnsi="Helvetica" w:cs="Segoe UI"/>
          <w:color w:val="201F1E"/>
        </w:rPr>
      </w:pPr>
    </w:p>
    <w:p w14:paraId="63E6AF0C" w14:textId="322E070A" w:rsidR="005E6789" w:rsidRDefault="005E6789" w:rsidP="008B75BA">
      <w:pPr>
        <w:shd w:val="clear" w:color="auto" w:fill="FFFFFF"/>
        <w:rPr>
          <w:rFonts w:ascii="Helvetica" w:hAnsi="Helvetica" w:cs="Segoe UI"/>
          <w:color w:val="201F1E"/>
        </w:rPr>
      </w:pPr>
      <w:r>
        <w:rPr>
          <w:rFonts w:ascii="Helvetica" w:hAnsi="Helvetica" w:cs="Segoe UI"/>
          <w:color w:val="201F1E"/>
        </w:rPr>
        <w:t>“</w:t>
      </w:r>
      <w:r w:rsidR="001B29F5">
        <w:rPr>
          <w:rFonts w:ascii="Helvetica" w:hAnsi="Helvetica" w:cs="Segoe UI"/>
          <w:color w:val="201F1E"/>
        </w:rPr>
        <w:t xml:space="preserve">We’re pretty excited about it </w:t>
      </w:r>
      <w:r w:rsidR="005C6D5E">
        <w:rPr>
          <w:rFonts w:ascii="Helvetica" w:hAnsi="Helvetica" w:cs="Segoe UI"/>
          <w:color w:val="201F1E"/>
        </w:rPr>
        <w:t xml:space="preserve">— </w:t>
      </w:r>
      <w:r w:rsidR="001B29F5">
        <w:rPr>
          <w:rFonts w:ascii="Helvetica" w:hAnsi="Helvetica" w:cs="Segoe UI"/>
          <w:color w:val="201F1E"/>
        </w:rPr>
        <w:t>n</w:t>
      </w:r>
      <w:r>
        <w:rPr>
          <w:rFonts w:ascii="Helvetica" w:hAnsi="Helvetica" w:cs="Segoe UI"/>
          <w:color w:val="201F1E"/>
        </w:rPr>
        <w:t xml:space="preserve">obody else has that to offer,” </w:t>
      </w:r>
      <w:r w:rsidR="00413DED">
        <w:rPr>
          <w:rFonts w:ascii="Helvetica" w:hAnsi="Helvetica" w:cs="Segoe UI"/>
          <w:color w:val="201F1E"/>
        </w:rPr>
        <w:t>adds</w:t>
      </w:r>
      <w:r>
        <w:rPr>
          <w:rFonts w:ascii="Helvetica" w:hAnsi="Helvetica" w:cs="Segoe UI"/>
          <w:color w:val="201F1E"/>
        </w:rPr>
        <w:t xml:space="preserve"> Roger Rodriguez, 10-year veteran pharmacy tech and instructor at STC. “Our students are going to become more marketable because they’ve received that type of training.”</w:t>
      </w:r>
    </w:p>
    <w:p w14:paraId="1B625477" w14:textId="77777777" w:rsidR="005E6789" w:rsidRDefault="005E6789" w:rsidP="008B75BA">
      <w:pPr>
        <w:shd w:val="clear" w:color="auto" w:fill="FFFFFF"/>
        <w:rPr>
          <w:rFonts w:ascii="Helvetica" w:hAnsi="Helvetica" w:cs="Segoe UI"/>
          <w:color w:val="201F1E"/>
        </w:rPr>
      </w:pPr>
    </w:p>
    <w:p w14:paraId="1CD96F96" w14:textId="35794D54" w:rsidR="00C73795" w:rsidRDefault="00D16C9D" w:rsidP="002F13BB">
      <w:pPr>
        <w:shd w:val="clear" w:color="auto" w:fill="FFFFFF"/>
        <w:rPr>
          <w:rFonts w:ascii="Helvetica" w:hAnsi="Helvetica" w:cs="Segoe UI"/>
          <w:color w:val="201F1E"/>
        </w:rPr>
      </w:pPr>
      <w:r>
        <w:rPr>
          <w:rFonts w:ascii="Helvetica" w:hAnsi="Helvetica" w:cs="Segoe UI"/>
          <w:color w:val="201F1E"/>
        </w:rPr>
        <w:t xml:space="preserve">The ATP 2 is used in hospitals, pharmacies, and warehouses across the globe, with Amazon’s mail-order pharmacy, </w:t>
      </w:r>
      <w:r w:rsidRPr="00D16C9D">
        <w:rPr>
          <w:rFonts w:ascii="Helvetica" w:hAnsi="Helvetica" w:cs="Segoe UI"/>
          <w:i/>
          <w:iCs/>
          <w:color w:val="201F1E"/>
        </w:rPr>
        <w:t>PillPak</w:t>
      </w:r>
      <w:r>
        <w:rPr>
          <w:rFonts w:ascii="Helvetica" w:hAnsi="Helvetica" w:cs="Segoe UI"/>
          <w:color w:val="201F1E"/>
        </w:rPr>
        <w:t xml:space="preserve">, among the notable early adopters. </w:t>
      </w:r>
      <w:r w:rsidR="00AA17A9">
        <w:rPr>
          <w:rFonts w:ascii="Helvetica" w:hAnsi="Helvetica" w:cs="Segoe UI"/>
          <w:color w:val="201F1E"/>
        </w:rPr>
        <w:t>As an educational tool, the machine provides students a unique opportunity to work with the very same hardware and software used by the biggest employers in pharmacy.</w:t>
      </w:r>
      <w:r w:rsidR="002F13BB">
        <w:rPr>
          <w:rFonts w:ascii="Helvetica" w:hAnsi="Helvetica" w:cs="Segoe UI"/>
          <w:color w:val="201F1E"/>
        </w:rPr>
        <w:t xml:space="preserve"> That’s important, </w:t>
      </w:r>
      <w:r w:rsidR="00FC5F94">
        <w:rPr>
          <w:rFonts w:ascii="Helvetica" w:hAnsi="Helvetica" w:cs="Segoe UI"/>
          <w:color w:val="201F1E"/>
        </w:rPr>
        <w:t xml:space="preserve">Dr. </w:t>
      </w:r>
      <w:r w:rsidR="002F13BB">
        <w:rPr>
          <w:rFonts w:ascii="Helvetica" w:hAnsi="Helvetica" w:cs="Segoe UI"/>
          <w:color w:val="201F1E"/>
        </w:rPr>
        <w:t>Garza</w:t>
      </w:r>
      <w:r w:rsidR="00AA45F3">
        <w:rPr>
          <w:rFonts w:ascii="Helvetica" w:hAnsi="Helvetica" w:cs="Segoe UI"/>
          <w:color w:val="201F1E"/>
        </w:rPr>
        <w:t xml:space="preserve"> says</w:t>
      </w:r>
      <w:r w:rsidR="002F13BB">
        <w:rPr>
          <w:rFonts w:ascii="Helvetica" w:hAnsi="Helvetica" w:cs="Segoe UI"/>
          <w:color w:val="201F1E"/>
        </w:rPr>
        <w:t>, because “t</w:t>
      </w:r>
      <w:r w:rsidR="00AA17A9" w:rsidRPr="00E27480">
        <w:rPr>
          <w:rFonts w:ascii="Helvetica" w:hAnsi="Helvetica" w:cs="Segoe UI"/>
          <w:color w:val="201F1E"/>
        </w:rPr>
        <w:t>oday's graduates need to be ready to work in any pharmacy setting</w:t>
      </w:r>
      <w:r w:rsidR="002F13BB">
        <w:rPr>
          <w:rFonts w:ascii="Helvetica" w:hAnsi="Helvetica" w:cs="Segoe UI"/>
          <w:color w:val="201F1E"/>
        </w:rPr>
        <w:t>.”</w:t>
      </w:r>
    </w:p>
    <w:p w14:paraId="09985C9F" w14:textId="3525EFB8" w:rsidR="00E95352" w:rsidRDefault="00E95352" w:rsidP="002F13BB">
      <w:pPr>
        <w:shd w:val="clear" w:color="auto" w:fill="FFFFFF"/>
        <w:rPr>
          <w:rFonts w:ascii="Helvetica" w:hAnsi="Helvetica" w:cs="Segoe UI"/>
          <w:color w:val="201F1E"/>
        </w:rPr>
      </w:pPr>
    </w:p>
    <w:p w14:paraId="01CA1FE9" w14:textId="77777777" w:rsidR="00E95352" w:rsidRPr="007C0404" w:rsidRDefault="00E95352" w:rsidP="00E95352">
      <w:pPr>
        <w:rPr>
          <w:rFonts w:ascii="Helvetica" w:hAnsi="Helvetica"/>
        </w:rPr>
      </w:pPr>
      <w:r w:rsidRPr="00E95352">
        <w:rPr>
          <w:rFonts w:ascii="Helvetica" w:hAnsi="Helvetica" w:cs="Arial"/>
          <w:color w:val="000000"/>
          <w:highlight w:val="yellow"/>
        </w:rPr>
        <w:t>“Training with the latest tools can give any pharmacy professional an edge," says Brian Cristobal, Consulting Services Manager at Parata.</w:t>
      </w:r>
      <w:r>
        <w:rPr>
          <w:rFonts w:ascii="Helvetica" w:hAnsi="Helvetica" w:cs="Arial"/>
          <w:color w:val="000000"/>
        </w:rPr>
        <w:t xml:space="preserve"> </w:t>
      </w:r>
    </w:p>
    <w:p w14:paraId="0B6A22EA" w14:textId="77777777" w:rsidR="00E95352" w:rsidRDefault="00E95352" w:rsidP="002F13BB">
      <w:pPr>
        <w:shd w:val="clear" w:color="auto" w:fill="FFFFFF"/>
        <w:rPr>
          <w:rFonts w:ascii="Helvetica" w:hAnsi="Helvetica" w:cs="Segoe UI"/>
          <w:color w:val="201F1E"/>
        </w:rPr>
      </w:pPr>
    </w:p>
    <w:p w14:paraId="0FC644C3" w14:textId="77777777" w:rsidR="00AA17A9" w:rsidRPr="00C73795" w:rsidRDefault="00AA17A9" w:rsidP="001C0FE6">
      <w:pPr>
        <w:rPr>
          <w:rFonts w:ascii="Helvetica" w:hAnsi="Helvetica"/>
        </w:rPr>
      </w:pPr>
    </w:p>
    <w:p w14:paraId="4F110B5D" w14:textId="2AD0C89A" w:rsidR="005E6789" w:rsidRDefault="00C73795" w:rsidP="00C73795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Packaging medication in high volume is a high-stakes enterprise, requiring a layered understanding of the technology and regulations involved. </w:t>
      </w:r>
      <w:r w:rsidR="00E27480">
        <w:rPr>
          <w:rFonts w:ascii="Helvetica" w:hAnsi="Helvetica"/>
        </w:rPr>
        <w:t>It’s a fitting microcosm of the profession itself, which entails an incredible attention to detail and, more than ever, tech</w:t>
      </w:r>
      <w:r w:rsidR="005C6D5E">
        <w:rPr>
          <w:rFonts w:ascii="Helvetica" w:hAnsi="Helvetica"/>
        </w:rPr>
        <w:t xml:space="preserve"> </w:t>
      </w:r>
      <w:r w:rsidR="00E27480">
        <w:rPr>
          <w:rFonts w:ascii="Helvetica" w:hAnsi="Helvetica"/>
        </w:rPr>
        <w:t xml:space="preserve">savvy.  </w:t>
      </w:r>
    </w:p>
    <w:p w14:paraId="1D4D858E" w14:textId="77777777" w:rsidR="00C73795" w:rsidRDefault="00C73795" w:rsidP="00C73795">
      <w:pPr>
        <w:rPr>
          <w:rFonts w:ascii="Helvetica" w:hAnsi="Helvetica"/>
        </w:rPr>
      </w:pPr>
    </w:p>
    <w:p w14:paraId="42096982" w14:textId="0FFB9754" w:rsidR="00C73795" w:rsidRPr="00E27480" w:rsidRDefault="00C73795" w:rsidP="00C73795">
      <w:pPr>
        <w:rPr>
          <w:rFonts w:ascii="Helvetica" w:hAnsi="Helvetica"/>
        </w:rPr>
      </w:pPr>
      <w:r w:rsidRPr="00E27480">
        <w:rPr>
          <w:rFonts w:ascii="Helvetica" w:hAnsi="Helvetica" w:cs="Segoe UI"/>
          <w:color w:val="201F1E"/>
        </w:rPr>
        <w:t xml:space="preserve">“The field of pharmacy is rapidly changing to improve medication regimen compliance and medication safety,” </w:t>
      </w:r>
      <w:r w:rsidR="005E6789">
        <w:rPr>
          <w:rFonts w:ascii="Helvetica" w:hAnsi="Helvetica"/>
        </w:rPr>
        <w:t>says</w:t>
      </w:r>
      <w:r w:rsidRPr="00E27480">
        <w:rPr>
          <w:rFonts w:ascii="Helvetica" w:hAnsi="Helvetica"/>
        </w:rPr>
        <w:t xml:space="preserve"> </w:t>
      </w:r>
      <w:r w:rsidR="00FC5F94">
        <w:rPr>
          <w:rFonts w:ascii="Helvetica" w:hAnsi="Helvetica" w:cs="Segoe UI"/>
          <w:color w:val="201F1E"/>
        </w:rPr>
        <w:t xml:space="preserve">Dr. </w:t>
      </w:r>
      <w:r w:rsidRPr="00E27480">
        <w:rPr>
          <w:rFonts w:ascii="Helvetica" w:hAnsi="Helvetica"/>
        </w:rPr>
        <w:t>Garza</w:t>
      </w:r>
      <w:r w:rsidR="00E27480" w:rsidRPr="00E27480">
        <w:rPr>
          <w:rFonts w:ascii="Helvetica" w:hAnsi="Helvetica"/>
        </w:rPr>
        <w:t>.</w:t>
      </w:r>
    </w:p>
    <w:p w14:paraId="15701692" w14:textId="4DAE9174" w:rsidR="005E6408" w:rsidRDefault="005E6408" w:rsidP="001C0FE6">
      <w:pPr>
        <w:rPr>
          <w:rFonts w:ascii="Helvetica" w:hAnsi="Helvetica"/>
        </w:rPr>
      </w:pPr>
    </w:p>
    <w:p w14:paraId="78659BFE" w14:textId="6602D715" w:rsidR="002F13BB" w:rsidRDefault="006C1EB7" w:rsidP="002F13BB">
      <w:pPr>
        <w:rPr>
          <w:rFonts w:ascii="Helvetica" w:hAnsi="Helvetica"/>
        </w:rPr>
      </w:pPr>
      <w:r w:rsidRPr="006C1EB7">
        <w:rPr>
          <w:rFonts w:ascii="Helvetica" w:hAnsi="Helvetica"/>
        </w:rPr>
        <w:t xml:space="preserve">Accredited by the </w:t>
      </w:r>
      <w:r w:rsidRPr="006C1EB7">
        <w:rPr>
          <w:rFonts w:ascii="Helvetica" w:hAnsi="Helvetica" w:cs="Segoe UI"/>
          <w:color w:val="201F1E"/>
        </w:rPr>
        <w:t>American Society of Health-System Pharmacists (ASHP) and the Accreditation Council for Pharmacy Education (ACPE)</w:t>
      </w:r>
      <w:r>
        <w:rPr>
          <w:rFonts w:ascii="Helvetica" w:hAnsi="Helvetica" w:cs="Segoe UI"/>
          <w:color w:val="201F1E"/>
        </w:rPr>
        <w:t xml:space="preserve">, </w:t>
      </w:r>
      <w:r>
        <w:rPr>
          <w:rFonts w:ascii="Helvetica" w:hAnsi="Helvetica"/>
        </w:rPr>
        <w:t xml:space="preserve">South Texas College provides a two-year pathway to an associate degree in Pharmacy Technology. </w:t>
      </w:r>
      <w:r w:rsidR="004F624B">
        <w:rPr>
          <w:rFonts w:ascii="Helvetica" w:hAnsi="Helvetica"/>
        </w:rPr>
        <w:t>Students learn entry-level and advanced skills</w:t>
      </w:r>
      <w:r w:rsidR="002F13BB">
        <w:rPr>
          <w:rFonts w:ascii="Helvetica" w:hAnsi="Helvetica"/>
        </w:rPr>
        <w:t>, from customer service to behind-the-scenes tech work,</w:t>
      </w:r>
      <w:r w:rsidR="004F624B">
        <w:rPr>
          <w:rFonts w:ascii="Helvetica" w:hAnsi="Helvetica"/>
        </w:rPr>
        <w:t xml:space="preserve"> leading to immediate employment</w:t>
      </w:r>
      <w:r w:rsidR="002F13BB">
        <w:rPr>
          <w:rFonts w:ascii="Helvetica" w:hAnsi="Helvetica"/>
        </w:rPr>
        <w:t xml:space="preserve"> in the evolving industry. </w:t>
      </w:r>
    </w:p>
    <w:p w14:paraId="160232F9" w14:textId="6D6A34F9" w:rsidR="001B29F5" w:rsidRDefault="001B29F5" w:rsidP="002F13BB">
      <w:pPr>
        <w:rPr>
          <w:rFonts w:ascii="Helvetica" w:hAnsi="Helvetica"/>
        </w:rPr>
      </w:pPr>
    </w:p>
    <w:p w14:paraId="1E7F2F58" w14:textId="26AC77BD" w:rsidR="001B29F5" w:rsidRDefault="001B29F5" w:rsidP="002F13BB">
      <w:pPr>
        <w:rPr>
          <w:rFonts w:ascii="Helvetica" w:hAnsi="Helvetica"/>
        </w:rPr>
      </w:pPr>
      <w:r>
        <w:rPr>
          <w:rFonts w:ascii="Helvetica" w:hAnsi="Helvetica"/>
        </w:rPr>
        <w:t xml:space="preserve">“I’m a big advocate of hands-on learning,” says Rodriguez, who </w:t>
      </w:r>
      <w:r w:rsidR="00216109">
        <w:rPr>
          <w:rFonts w:ascii="Helvetica" w:hAnsi="Helvetica"/>
        </w:rPr>
        <w:t>knows the value of tech</w:t>
      </w:r>
      <w:r w:rsidR="005C6D5E">
        <w:rPr>
          <w:rFonts w:ascii="Helvetica" w:hAnsi="Helvetica"/>
        </w:rPr>
        <w:t xml:space="preserve"> </w:t>
      </w:r>
      <w:r w:rsidR="00216109">
        <w:rPr>
          <w:rFonts w:ascii="Helvetica" w:hAnsi="Helvetica"/>
        </w:rPr>
        <w:t>savvy from a decade spent in the industry.</w:t>
      </w:r>
      <w:r>
        <w:rPr>
          <w:rFonts w:ascii="Helvetica" w:hAnsi="Helvetica"/>
        </w:rPr>
        <w:t xml:space="preserve"> “The learning curve is going to be a lot smaller for </w:t>
      </w:r>
      <w:r w:rsidR="00216109">
        <w:rPr>
          <w:rFonts w:ascii="Helvetica" w:hAnsi="Helvetica"/>
        </w:rPr>
        <w:t>[our students]</w:t>
      </w:r>
      <w:r>
        <w:rPr>
          <w:rFonts w:ascii="Helvetica" w:hAnsi="Helvetica"/>
        </w:rPr>
        <w:t>.”</w:t>
      </w:r>
    </w:p>
    <w:p w14:paraId="4BDD9442" w14:textId="6D1E4E64" w:rsidR="002F13BB" w:rsidRDefault="002F13BB" w:rsidP="001C0FE6">
      <w:pPr>
        <w:rPr>
          <w:rFonts w:ascii="Helvetica" w:hAnsi="Helvetica"/>
        </w:rPr>
      </w:pPr>
    </w:p>
    <w:p w14:paraId="65482501" w14:textId="4C19D264" w:rsidR="002F13BB" w:rsidRDefault="002F13BB" w:rsidP="002F13BB">
      <w:pPr>
        <w:rPr>
          <w:rFonts w:ascii="Helvetica" w:hAnsi="Helvetica"/>
        </w:rPr>
      </w:pPr>
      <w:r>
        <w:rPr>
          <w:rFonts w:ascii="Helvetica" w:hAnsi="Helvetica"/>
        </w:rPr>
        <w:t xml:space="preserve">With pharmacies on the front lines of the health crisis, program grads are hitting the workforce at an opportune time. And with the most recent STC cohort posting a 100-percent pass rate on the Pharmacy Technician Certification Exam, South Texas </w:t>
      </w:r>
      <w:r w:rsidR="00281D20">
        <w:rPr>
          <w:rFonts w:ascii="Helvetica" w:hAnsi="Helvetica"/>
        </w:rPr>
        <w:t>employers</w:t>
      </w:r>
      <w:r>
        <w:rPr>
          <w:rFonts w:ascii="Helvetica" w:hAnsi="Helvetica"/>
        </w:rPr>
        <w:t xml:space="preserve"> know they’re getting </w:t>
      </w:r>
      <w:r w:rsidR="00281D20">
        <w:rPr>
          <w:rFonts w:ascii="Helvetica" w:hAnsi="Helvetica"/>
        </w:rPr>
        <w:t>grads they can depend on.</w:t>
      </w:r>
    </w:p>
    <w:p w14:paraId="3F7CD48D" w14:textId="77777777" w:rsidR="006C1EB7" w:rsidRPr="006C1EB7" w:rsidRDefault="006C1EB7" w:rsidP="001C0FE6">
      <w:pPr>
        <w:rPr>
          <w:rFonts w:ascii="Helvetica" w:hAnsi="Helvetica" w:cs="Segoe UI"/>
          <w:color w:val="201F1E"/>
        </w:rPr>
      </w:pPr>
    </w:p>
    <w:p w14:paraId="64D4805D" w14:textId="41E91FBF" w:rsidR="004F624B" w:rsidRPr="004F624B" w:rsidRDefault="004F624B" w:rsidP="004F624B">
      <w:pPr>
        <w:shd w:val="clear" w:color="auto" w:fill="FFFFFF"/>
        <w:rPr>
          <w:rFonts w:ascii="Helvetica" w:hAnsi="Helvetica" w:cs="Segoe UI"/>
          <w:color w:val="201F1E"/>
        </w:rPr>
      </w:pPr>
      <w:r w:rsidRPr="004F624B">
        <w:rPr>
          <w:rFonts w:ascii="Helvetica" w:hAnsi="Helvetica"/>
        </w:rPr>
        <w:t>“</w:t>
      </w:r>
      <w:r w:rsidRPr="004F624B">
        <w:rPr>
          <w:rFonts w:ascii="Helvetica" w:hAnsi="Helvetica" w:cs="Segoe UI"/>
          <w:color w:val="201F1E"/>
        </w:rPr>
        <w:t xml:space="preserve">When students graduate from the </w:t>
      </w:r>
      <w:r w:rsidR="00281D20">
        <w:rPr>
          <w:rFonts w:ascii="Helvetica" w:hAnsi="Helvetica" w:cs="Segoe UI"/>
          <w:color w:val="201F1E"/>
        </w:rPr>
        <w:t>South Texas College Pharmacy Technology</w:t>
      </w:r>
      <w:r w:rsidRPr="004F624B">
        <w:rPr>
          <w:rFonts w:ascii="Helvetica" w:hAnsi="Helvetica" w:cs="Segoe UI"/>
          <w:color w:val="201F1E"/>
        </w:rPr>
        <w:t xml:space="preserve"> </w:t>
      </w:r>
      <w:r w:rsidR="00F7300A">
        <w:rPr>
          <w:rFonts w:ascii="Helvetica" w:hAnsi="Helvetica" w:cs="Segoe UI"/>
          <w:color w:val="201F1E"/>
        </w:rPr>
        <w:t>p</w:t>
      </w:r>
      <w:r w:rsidRPr="004F624B">
        <w:rPr>
          <w:rFonts w:ascii="Helvetica" w:hAnsi="Helvetica" w:cs="Segoe UI"/>
          <w:color w:val="201F1E"/>
        </w:rPr>
        <w:t>rogram, they can confidently work in any pharmacy setting due to the thorough training in all these skills</w:t>
      </w:r>
      <w:r>
        <w:rPr>
          <w:rFonts w:ascii="Helvetica" w:hAnsi="Helvetica" w:cs="Segoe UI"/>
          <w:color w:val="201F1E"/>
        </w:rPr>
        <w:t xml:space="preserve">,” </w:t>
      </w:r>
      <w:r w:rsidR="00FC5F94">
        <w:rPr>
          <w:rFonts w:ascii="Helvetica" w:hAnsi="Helvetica" w:cs="Segoe UI"/>
          <w:color w:val="201F1E"/>
        </w:rPr>
        <w:t xml:space="preserve">Dr. </w:t>
      </w:r>
      <w:r>
        <w:rPr>
          <w:rFonts w:ascii="Helvetica" w:hAnsi="Helvetica" w:cs="Segoe UI"/>
          <w:color w:val="201F1E"/>
        </w:rPr>
        <w:t>Garza</w:t>
      </w:r>
      <w:r w:rsidR="00281D20">
        <w:rPr>
          <w:rFonts w:ascii="Helvetica" w:hAnsi="Helvetica" w:cs="Segoe UI"/>
          <w:color w:val="201F1E"/>
        </w:rPr>
        <w:t xml:space="preserve"> assures.</w:t>
      </w:r>
    </w:p>
    <w:p w14:paraId="6651A477" w14:textId="474D5610" w:rsidR="00C73795" w:rsidRDefault="00C73795" w:rsidP="001C0FE6">
      <w:pPr>
        <w:rPr>
          <w:rFonts w:ascii="Helvetica" w:hAnsi="Helvetica"/>
        </w:rPr>
      </w:pPr>
    </w:p>
    <w:p w14:paraId="52FA2663" w14:textId="202311FF" w:rsidR="00DA53CE" w:rsidRDefault="00626CCB" w:rsidP="001C0FE6">
      <w:pPr>
        <w:rPr>
          <w:rFonts w:ascii="Helvetica" w:hAnsi="Helvetica"/>
        </w:rPr>
      </w:pPr>
      <w:r>
        <w:rPr>
          <w:rFonts w:ascii="Helvetica" w:hAnsi="Helvetica"/>
        </w:rPr>
        <w:t xml:space="preserve">The newly minted ATP 2 pouch packager becomes the centerpiece for an already well-appointed department. </w:t>
      </w:r>
      <w:r w:rsidR="00093A13">
        <w:rPr>
          <w:rFonts w:ascii="Helvetica" w:hAnsi="Helvetica"/>
        </w:rPr>
        <w:t xml:space="preserve">In addition to the usual classrooms and lab space, </w:t>
      </w:r>
      <w:r>
        <w:rPr>
          <w:rFonts w:ascii="Helvetica" w:hAnsi="Helvetica"/>
        </w:rPr>
        <w:t xml:space="preserve">South Texas College boasts </w:t>
      </w:r>
      <w:r w:rsidR="00216109">
        <w:rPr>
          <w:rFonts w:ascii="Helvetica" w:hAnsi="Helvetica"/>
        </w:rPr>
        <w:t xml:space="preserve">three distinct labs, including </w:t>
      </w:r>
      <w:r>
        <w:rPr>
          <w:rFonts w:ascii="Helvetica" w:hAnsi="Helvetica"/>
        </w:rPr>
        <w:t>a fully functional simulation hospital pharmacy, complete with integrated management software and a sterile compounding room for preparation of medications.</w:t>
      </w:r>
      <w:r w:rsidR="00BB48B7">
        <w:rPr>
          <w:rFonts w:ascii="Helvetica" w:hAnsi="Helvetica"/>
        </w:rPr>
        <w:t xml:space="preserve"> </w:t>
      </w:r>
    </w:p>
    <w:p w14:paraId="4AC59E98" w14:textId="1A621B97" w:rsidR="00093A13" w:rsidRDefault="00093A13" w:rsidP="001C0FE6">
      <w:pPr>
        <w:rPr>
          <w:rFonts w:ascii="Helvetica" w:hAnsi="Helvetica"/>
        </w:rPr>
      </w:pPr>
    </w:p>
    <w:p w14:paraId="395F2A66" w14:textId="417A658D" w:rsidR="00F16548" w:rsidRDefault="00093A13" w:rsidP="001C0FE6">
      <w:pPr>
        <w:rPr>
          <w:rFonts w:ascii="Helvetica" w:hAnsi="Helvetica"/>
        </w:rPr>
      </w:pPr>
      <w:r>
        <w:rPr>
          <w:rFonts w:ascii="Helvetica" w:hAnsi="Helvetica"/>
        </w:rPr>
        <w:t xml:space="preserve">Over the summer, the program upgraded again, this time bolstering </w:t>
      </w:r>
      <w:r w:rsidR="00F7300A">
        <w:rPr>
          <w:rFonts w:ascii="Helvetica" w:hAnsi="Helvetica"/>
        </w:rPr>
        <w:t>its</w:t>
      </w:r>
      <w:r>
        <w:rPr>
          <w:rFonts w:ascii="Helvetica" w:hAnsi="Helvetica"/>
        </w:rPr>
        <w:t xml:space="preserve"> community pharmacy software and equipment. </w:t>
      </w:r>
      <w:r w:rsidR="00F16548">
        <w:rPr>
          <w:rFonts w:ascii="Helvetica" w:hAnsi="Helvetica"/>
        </w:rPr>
        <w:t>By offering students</w:t>
      </w:r>
      <w:r>
        <w:rPr>
          <w:rFonts w:ascii="Helvetica" w:hAnsi="Helvetica"/>
        </w:rPr>
        <w:t xml:space="preserve"> new access to training on key topics like third</w:t>
      </w:r>
      <w:r w:rsidR="005C6D5E">
        <w:rPr>
          <w:rFonts w:ascii="Helvetica" w:hAnsi="Helvetica"/>
        </w:rPr>
        <w:t>-</w:t>
      </w:r>
      <w:r>
        <w:rPr>
          <w:rFonts w:ascii="Helvetica" w:hAnsi="Helvetica"/>
        </w:rPr>
        <w:t xml:space="preserve">party payment processing, automated packaging, point-of-sale processes and profile management, STC </w:t>
      </w:r>
      <w:r w:rsidR="00F16548">
        <w:rPr>
          <w:rFonts w:ascii="Helvetica" w:hAnsi="Helvetica"/>
        </w:rPr>
        <w:t>redoubled its commitment to staying ahead of</w:t>
      </w:r>
      <w:r>
        <w:rPr>
          <w:rFonts w:ascii="Helvetica" w:hAnsi="Helvetica"/>
        </w:rPr>
        <w:t xml:space="preserve"> the multi-faceted industry</w:t>
      </w:r>
      <w:r w:rsidR="00F16548">
        <w:rPr>
          <w:rFonts w:ascii="Helvetica" w:hAnsi="Helvetica"/>
        </w:rPr>
        <w:t>.</w:t>
      </w:r>
    </w:p>
    <w:p w14:paraId="48326E7A" w14:textId="51C513F6" w:rsidR="00216109" w:rsidRDefault="00216109" w:rsidP="001C0FE6">
      <w:pPr>
        <w:rPr>
          <w:rFonts w:ascii="Helvetica" w:hAnsi="Helvetica"/>
        </w:rPr>
      </w:pPr>
    </w:p>
    <w:p w14:paraId="1085A650" w14:textId="2773BF00" w:rsidR="00216109" w:rsidRPr="00216109" w:rsidRDefault="00216109" w:rsidP="001C0FE6">
      <w:pPr>
        <w:rPr>
          <w:rFonts w:ascii="Helvetica" w:hAnsi="Helvetica" w:cs="Segoe UI"/>
          <w:color w:val="201F1E"/>
        </w:rPr>
      </w:pPr>
      <w:r w:rsidRPr="00DA53CE">
        <w:rPr>
          <w:rFonts w:ascii="Helvetica" w:hAnsi="Helvetica" w:cs="Segoe UI"/>
          <w:color w:val="201F1E"/>
        </w:rPr>
        <w:t xml:space="preserve">“With this technology, the students simulate roles as a hospital pharmacy technician while interacting with other healthcare students,” says </w:t>
      </w:r>
      <w:r w:rsidR="00FC5F94">
        <w:rPr>
          <w:rFonts w:ascii="Helvetica" w:hAnsi="Helvetica" w:cs="Segoe UI"/>
          <w:color w:val="201F1E"/>
        </w:rPr>
        <w:t xml:space="preserve">Dr. </w:t>
      </w:r>
      <w:r w:rsidRPr="00DA53CE">
        <w:rPr>
          <w:rFonts w:ascii="Helvetica" w:hAnsi="Helvetica" w:cs="Segoe UI"/>
          <w:color w:val="201F1E"/>
        </w:rPr>
        <w:t xml:space="preserve">Garza. </w:t>
      </w:r>
    </w:p>
    <w:p w14:paraId="428F8CA2" w14:textId="77777777" w:rsidR="00DA53CE" w:rsidRDefault="00DA53CE" w:rsidP="001C0FE6">
      <w:pPr>
        <w:rPr>
          <w:rFonts w:ascii="Helvetica" w:hAnsi="Helvetica"/>
        </w:rPr>
      </w:pPr>
    </w:p>
    <w:p w14:paraId="51076540" w14:textId="0F0E1D03" w:rsidR="00DA53CE" w:rsidRDefault="00BB48B7" w:rsidP="001C0FE6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The authentic facilities allow for Pharmacy Technology students to </w:t>
      </w:r>
      <w:r w:rsidR="00DA53CE">
        <w:rPr>
          <w:rFonts w:ascii="Helvetica" w:hAnsi="Helvetica"/>
        </w:rPr>
        <w:t>develop skills in a variety of real-world roles, from prescriptions and packaging to handling hazardous materials and high-strung customers.</w:t>
      </w:r>
    </w:p>
    <w:p w14:paraId="2B7BA347" w14:textId="4133B48F" w:rsidR="00216109" w:rsidRDefault="00216109" w:rsidP="001C0FE6">
      <w:pPr>
        <w:rPr>
          <w:rFonts w:ascii="Helvetica" w:hAnsi="Helvetica"/>
        </w:rPr>
      </w:pPr>
    </w:p>
    <w:p w14:paraId="77A29CA6" w14:textId="2D762F69" w:rsidR="00216109" w:rsidRDefault="00216109" w:rsidP="001C0FE6">
      <w:pPr>
        <w:rPr>
          <w:rFonts w:ascii="Helvetica" w:hAnsi="Helvetica"/>
        </w:rPr>
      </w:pPr>
      <w:r>
        <w:rPr>
          <w:rFonts w:ascii="Helvetica" w:hAnsi="Helvetica"/>
        </w:rPr>
        <w:t>“We don’t have a room that we convert with different settings,” says Rodriguez. “We have three dedicated labs to train students in a variety of [facets].”</w:t>
      </w:r>
    </w:p>
    <w:p w14:paraId="00D41C6F" w14:textId="64538877" w:rsidR="0008613A" w:rsidRDefault="0008613A" w:rsidP="001C0FE6">
      <w:pPr>
        <w:rPr>
          <w:rFonts w:ascii="Helvetica" w:hAnsi="Helvetica"/>
        </w:rPr>
      </w:pPr>
    </w:p>
    <w:p w14:paraId="26EB059A" w14:textId="0F96AE8A" w:rsidR="00F7300A" w:rsidRDefault="00D16C9D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The program is filling more than just prescriptions in South Texas </w:t>
      </w:r>
      <w:r w:rsidR="00246902">
        <w:rPr>
          <w:rFonts w:ascii="Helvetica" w:hAnsi="Helvetica"/>
        </w:rPr>
        <w:t xml:space="preserve">— </w:t>
      </w:r>
      <w:r>
        <w:rPr>
          <w:rFonts w:ascii="Helvetica" w:hAnsi="Helvetica"/>
        </w:rPr>
        <w:t xml:space="preserve">it’s addressing an urgent need for entry-level pharmacy employees in a high-stakes field that encompasses equal parts math, science, reading comprehension, awareness, and customer service. </w:t>
      </w:r>
    </w:p>
    <w:p w14:paraId="13C70E6F" w14:textId="77777777" w:rsidR="00F7300A" w:rsidRDefault="00F7300A" w:rsidP="00AA2F03">
      <w:pPr>
        <w:rPr>
          <w:rFonts w:ascii="Helvetica" w:hAnsi="Helvetica"/>
        </w:rPr>
      </w:pPr>
    </w:p>
    <w:p w14:paraId="6295B3E0" w14:textId="22B28F38" w:rsidR="00F90CF6" w:rsidRDefault="00F90CF6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Pharmacy </w:t>
      </w:r>
      <w:r w:rsidR="00246902">
        <w:rPr>
          <w:rFonts w:ascii="Helvetica" w:hAnsi="Helvetica"/>
        </w:rPr>
        <w:t>t</w:t>
      </w:r>
      <w:r>
        <w:rPr>
          <w:rFonts w:ascii="Helvetica" w:hAnsi="Helvetica"/>
        </w:rPr>
        <w:t>echnician is a Bright Outlook Occupation, according to O-Net Online</w:t>
      </w:r>
      <w:r w:rsidR="00D16C9D">
        <w:rPr>
          <w:rFonts w:ascii="Helvetica" w:hAnsi="Helvetica"/>
        </w:rPr>
        <w:t xml:space="preserve">, with national employment opportunities outpacing other industries by three to six percent annually. </w:t>
      </w:r>
      <w:r>
        <w:rPr>
          <w:rFonts w:ascii="Helvetica" w:hAnsi="Helvetica"/>
        </w:rPr>
        <w:t xml:space="preserve">In Texas, the future looks even brighter, with </w:t>
      </w:r>
      <w:r w:rsidR="00F7300A">
        <w:rPr>
          <w:rFonts w:ascii="Helvetica" w:hAnsi="Helvetica"/>
        </w:rPr>
        <w:t>jobs</w:t>
      </w:r>
      <w:r>
        <w:rPr>
          <w:rFonts w:ascii="Helvetica" w:hAnsi="Helvetica"/>
        </w:rPr>
        <w:t xml:space="preserve"> </w:t>
      </w:r>
      <w:r w:rsidR="00D16C9D">
        <w:rPr>
          <w:rFonts w:ascii="Helvetica" w:hAnsi="Helvetica"/>
        </w:rPr>
        <w:t xml:space="preserve">for pharmacy technicians </w:t>
      </w:r>
      <w:r>
        <w:rPr>
          <w:rFonts w:ascii="Helvetica" w:hAnsi="Helvetica"/>
        </w:rPr>
        <w:t xml:space="preserve">projected to leap </w:t>
      </w:r>
      <w:r w:rsidR="00F16548">
        <w:rPr>
          <w:rFonts w:ascii="Helvetica" w:hAnsi="Helvetica"/>
        </w:rPr>
        <w:t xml:space="preserve">a staggering </w:t>
      </w:r>
      <w:r w:rsidRPr="00F7300A">
        <w:rPr>
          <w:rFonts w:ascii="Helvetica" w:hAnsi="Helvetica"/>
          <w:i/>
          <w:iCs/>
        </w:rPr>
        <w:t>21 percent</w:t>
      </w:r>
      <w:r w:rsidR="00F16548">
        <w:rPr>
          <w:rFonts w:ascii="Helvetica" w:hAnsi="Helvetica"/>
        </w:rPr>
        <w:t>*</w:t>
      </w:r>
      <w:r>
        <w:rPr>
          <w:rFonts w:ascii="Helvetica" w:hAnsi="Helvetica"/>
        </w:rPr>
        <w:t xml:space="preserve"> by 2026. </w:t>
      </w:r>
      <w:r w:rsidR="00092EBA">
        <w:rPr>
          <w:rFonts w:ascii="Helvetica" w:hAnsi="Helvetica"/>
        </w:rPr>
        <w:t xml:space="preserve"> </w:t>
      </w:r>
    </w:p>
    <w:p w14:paraId="3B5FF703" w14:textId="6B940B00" w:rsidR="00092EBA" w:rsidRDefault="00092EBA" w:rsidP="00AA2F03">
      <w:pPr>
        <w:rPr>
          <w:rFonts w:ascii="Helvetica" w:hAnsi="Helvetica"/>
        </w:rPr>
      </w:pPr>
    </w:p>
    <w:p w14:paraId="5D1B5BBF" w14:textId="1E7329F6" w:rsidR="00EE3D72" w:rsidRDefault="0015032F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The element that sets STC apart, according to </w:t>
      </w:r>
      <w:r w:rsidR="00FC5F94">
        <w:rPr>
          <w:rFonts w:ascii="Helvetica" w:hAnsi="Helvetica" w:cs="Segoe UI"/>
          <w:color w:val="201F1E"/>
        </w:rPr>
        <w:t xml:space="preserve">Dr. </w:t>
      </w:r>
      <w:r>
        <w:rPr>
          <w:rFonts w:ascii="Helvetica" w:hAnsi="Helvetica"/>
        </w:rPr>
        <w:t xml:space="preserve">Garza, is that </w:t>
      </w:r>
      <w:r w:rsidRPr="00092EBA">
        <w:rPr>
          <w:rFonts w:ascii="Helvetica" w:hAnsi="Helvetica"/>
        </w:rPr>
        <w:t>“</w:t>
      </w:r>
      <w:r>
        <w:rPr>
          <w:rFonts w:ascii="Helvetica" w:hAnsi="Helvetica" w:cs="Segoe UI"/>
          <w:color w:val="201F1E"/>
        </w:rPr>
        <w:t>w</w:t>
      </w:r>
      <w:r w:rsidRPr="00092EBA">
        <w:rPr>
          <w:rFonts w:ascii="Helvetica" w:hAnsi="Helvetica" w:cs="Segoe UI"/>
          <w:color w:val="201F1E"/>
        </w:rPr>
        <w:t>e prepare our graduates to work well in many different types of pharmacies</w:t>
      </w:r>
      <w:r>
        <w:rPr>
          <w:rFonts w:ascii="Helvetica" w:hAnsi="Helvetica" w:cs="Segoe UI"/>
          <w:color w:val="201F1E"/>
        </w:rPr>
        <w:t>.”</w:t>
      </w:r>
      <w:r>
        <w:rPr>
          <w:rFonts w:ascii="Helvetica" w:hAnsi="Helvetica"/>
        </w:rPr>
        <w:t xml:space="preserve"> </w:t>
      </w:r>
      <w:r w:rsidR="00092EBA">
        <w:rPr>
          <w:rFonts w:ascii="Helvetica" w:hAnsi="Helvetica"/>
        </w:rPr>
        <w:t xml:space="preserve">By keeping pace with industry-standard equipment and anticipating the future needs of industry behemoths like Amazon, the Pharmacy Technology program helps students develop versatile skills to stay on the cutting edge of industry opportunity. </w:t>
      </w:r>
    </w:p>
    <w:p w14:paraId="2F7011B3" w14:textId="092D623E" w:rsidR="004F624B" w:rsidRDefault="004F624B" w:rsidP="001C2191">
      <w:pPr>
        <w:shd w:val="clear" w:color="auto" w:fill="FFFFFF"/>
        <w:rPr>
          <w:rFonts w:ascii="Helvetica" w:hAnsi="Helvetica"/>
        </w:rPr>
      </w:pPr>
    </w:p>
    <w:p w14:paraId="442B8686" w14:textId="26F17D2D" w:rsidR="00B5290B" w:rsidRDefault="0015032F" w:rsidP="00B5290B">
      <w:pPr>
        <w:rPr>
          <w:rFonts w:ascii="Helvetica" w:hAnsi="Helvetica"/>
        </w:rPr>
      </w:pPr>
      <w:r>
        <w:rPr>
          <w:rFonts w:ascii="Helvetica" w:hAnsi="Helvetica"/>
        </w:rPr>
        <w:t xml:space="preserve">And while the ATP 2 is </w:t>
      </w:r>
      <w:r w:rsidR="001C4A64">
        <w:rPr>
          <w:rFonts w:ascii="Helvetica" w:hAnsi="Helvetica"/>
        </w:rPr>
        <w:t>an impressive piece of technology</w:t>
      </w:r>
      <w:r>
        <w:rPr>
          <w:rFonts w:ascii="Helvetica" w:hAnsi="Helvetica"/>
        </w:rPr>
        <w:t>,</w:t>
      </w:r>
      <w:r w:rsidR="001C4A64">
        <w:rPr>
          <w:rFonts w:ascii="Helvetica" w:hAnsi="Helvetica"/>
        </w:rPr>
        <w:t xml:space="preserve"> </w:t>
      </w:r>
      <w:r>
        <w:rPr>
          <w:rFonts w:ascii="Helvetica" w:hAnsi="Helvetica"/>
        </w:rPr>
        <w:t>it’s not just the toys that make the technician.</w:t>
      </w:r>
      <w:r w:rsidR="00B5290B">
        <w:rPr>
          <w:rFonts w:ascii="Helvetica" w:hAnsi="Helvetica"/>
        </w:rPr>
        <w:t xml:space="preserve"> Anchored by more than 30 years of combined industry expertise between </w:t>
      </w:r>
      <w:r w:rsidR="00FC5F94">
        <w:rPr>
          <w:rFonts w:ascii="Helvetica" w:hAnsi="Helvetica" w:cs="Segoe UI"/>
          <w:color w:val="201F1E"/>
        </w:rPr>
        <w:t xml:space="preserve">Dr. </w:t>
      </w:r>
      <w:r w:rsidR="00B5290B">
        <w:rPr>
          <w:rFonts w:ascii="Helvetica" w:hAnsi="Helvetica"/>
        </w:rPr>
        <w:t>Garza, Rodriguez</w:t>
      </w:r>
      <w:r w:rsidR="00246902">
        <w:rPr>
          <w:rFonts w:ascii="Helvetica" w:hAnsi="Helvetica"/>
        </w:rPr>
        <w:t>,</w:t>
      </w:r>
      <w:r w:rsidR="00B5290B">
        <w:rPr>
          <w:rFonts w:ascii="Helvetica" w:hAnsi="Helvetica"/>
        </w:rPr>
        <w:t xml:space="preserve"> and instructor Crystal Zuniga, South Texas College employs an </w:t>
      </w:r>
      <w:r w:rsidR="00FC5F94">
        <w:rPr>
          <w:rFonts w:ascii="Helvetica" w:hAnsi="Helvetica"/>
        </w:rPr>
        <w:t>ambidextrous</w:t>
      </w:r>
      <w:r w:rsidR="00B5290B">
        <w:rPr>
          <w:rFonts w:ascii="Helvetica" w:hAnsi="Helvetica"/>
        </w:rPr>
        <w:t>, experience-informed philosophy that emphasizes workforce success.</w:t>
      </w:r>
    </w:p>
    <w:p w14:paraId="54B0510E" w14:textId="1E4CFDBD" w:rsidR="00DA53CE" w:rsidRDefault="00DA53CE" w:rsidP="001C2191">
      <w:pPr>
        <w:shd w:val="clear" w:color="auto" w:fill="FFFFFF"/>
        <w:rPr>
          <w:rFonts w:ascii="Helvetica" w:hAnsi="Helvetica"/>
        </w:rPr>
      </w:pPr>
    </w:p>
    <w:p w14:paraId="74947DD3" w14:textId="372D1BD4" w:rsidR="00B5290B" w:rsidRDefault="00B5290B" w:rsidP="00B5290B">
      <w:pPr>
        <w:rPr>
          <w:rFonts w:ascii="Helvetica" w:hAnsi="Helvetica"/>
        </w:rPr>
      </w:pPr>
      <w:r>
        <w:rPr>
          <w:rFonts w:ascii="Helvetica" w:hAnsi="Helvetica"/>
        </w:rPr>
        <w:t xml:space="preserve">"The diversity of faculty </w:t>
      </w:r>
      <w:r w:rsidR="00246902">
        <w:rPr>
          <w:rFonts w:ascii="Helvetica" w:hAnsi="Helvetica"/>
        </w:rPr>
        <w:t xml:space="preserve">— </w:t>
      </w:r>
      <w:r>
        <w:rPr>
          <w:rFonts w:ascii="Helvetica" w:hAnsi="Helvetica"/>
        </w:rPr>
        <w:t>that’s big,” says Rodriguez. “Together, we cover the whole spectrum.”</w:t>
      </w:r>
    </w:p>
    <w:p w14:paraId="0215B802" w14:textId="1640CC37" w:rsidR="00B5290B" w:rsidRDefault="00B5290B" w:rsidP="00B5290B">
      <w:pPr>
        <w:rPr>
          <w:rFonts w:ascii="Helvetica" w:hAnsi="Helvetica"/>
        </w:rPr>
      </w:pPr>
    </w:p>
    <w:p w14:paraId="4EE72942" w14:textId="5C52D03C" w:rsidR="00B5290B" w:rsidRDefault="00B5290B" w:rsidP="00B5290B">
      <w:pPr>
        <w:rPr>
          <w:rFonts w:ascii="Helvetica" w:hAnsi="Helvetica"/>
        </w:rPr>
      </w:pPr>
      <w:r>
        <w:rPr>
          <w:rFonts w:ascii="Helvetica" w:hAnsi="Helvetica"/>
        </w:rPr>
        <w:t xml:space="preserve">For </w:t>
      </w:r>
      <w:r w:rsidR="00FC5F94">
        <w:rPr>
          <w:rFonts w:ascii="Helvetica" w:hAnsi="Helvetica" w:cs="Segoe UI"/>
          <w:color w:val="201F1E"/>
        </w:rPr>
        <w:t xml:space="preserve">Dr. </w:t>
      </w:r>
      <w:r>
        <w:rPr>
          <w:rFonts w:ascii="Helvetica" w:hAnsi="Helvetica"/>
        </w:rPr>
        <w:t>Garza, at the end of the day, it’s all about student outcomes.</w:t>
      </w:r>
    </w:p>
    <w:p w14:paraId="0AAEF25D" w14:textId="77777777" w:rsidR="00B5290B" w:rsidRDefault="00B5290B" w:rsidP="001C2191">
      <w:pPr>
        <w:shd w:val="clear" w:color="auto" w:fill="FFFFFF"/>
        <w:rPr>
          <w:rFonts w:ascii="Helvetica" w:hAnsi="Helvetica"/>
        </w:rPr>
      </w:pPr>
    </w:p>
    <w:p w14:paraId="7FB27D79" w14:textId="58916E9A" w:rsidR="001C2191" w:rsidRDefault="001C2191" w:rsidP="001C2191">
      <w:pPr>
        <w:shd w:val="clear" w:color="auto" w:fill="FFFFFF"/>
        <w:rPr>
          <w:rFonts w:ascii="Helvetica" w:hAnsi="Helvetica" w:cs="Segoe UI"/>
          <w:color w:val="201F1E"/>
        </w:rPr>
      </w:pPr>
      <w:r w:rsidRPr="001C2191">
        <w:rPr>
          <w:rFonts w:ascii="Helvetica" w:hAnsi="Helvetica" w:cs="Segoe UI"/>
          <w:color w:val="201F1E"/>
        </w:rPr>
        <w:t>“I am proud that our program enables our students to excel … so employers are eager to offer them jobs.</w:t>
      </w:r>
      <w:r>
        <w:rPr>
          <w:rFonts w:ascii="Helvetica" w:hAnsi="Helvetica" w:cs="Segoe UI"/>
          <w:color w:val="201F1E"/>
        </w:rPr>
        <w:t>”</w:t>
      </w:r>
      <w:r w:rsidRPr="001C2191">
        <w:rPr>
          <w:rFonts w:ascii="Helvetica" w:hAnsi="Helvetica" w:cs="Segoe UI"/>
          <w:color w:val="201F1E"/>
        </w:rPr>
        <w:t xml:space="preserve">  </w:t>
      </w:r>
    </w:p>
    <w:p w14:paraId="45CEE024" w14:textId="0E17C6E2" w:rsidR="00B5290B" w:rsidRDefault="00B5290B" w:rsidP="00B5290B">
      <w:pPr>
        <w:rPr>
          <w:rFonts w:ascii="Helvetica" w:hAnsi="Helvetica"/>
        </w:rPr>
      </w:pPr>
    </w:p>
    <w:p w14:paraId="413580B4" w14:textId="3C974080" w:rsidR="00742430" w:rsidRDefault="00742430" w:rsidP="00B5290B">
      <w:pPr>
        <w:rPr>
          <w:rFonts w:ascii="Helvetica" w:hAnsi="Helvetica"/>
        </w:rPr>
      </w:pPr>
    </w:p>
    <w:p w14:paraId="11923071" w14:textId="4927F5CF" w:rsidR="00742430" w:rsidRPr="00FC7102" w:rsidRDefault="00742430" w:rsidP="00B5290B">
      <w:pPr>
        <w:rPr>
          <w:rFonts w:ascii="Helvetica" w:hAnsi="Helvetica"/>
          <w:i/>
          <w:iCs/>
          <w:sz w:val="22"/>
          <w:szCs w:val="22"/>
        </w:rPr>
      </w:pPr>
      <w:r w:rsidRPr="00FC7102">
        <w:rPr>
          <w:rFonts w:ascii="Helvetica" w:hAnsi="Helvetica"/>
          <w:i/>
          <w:iCs/>
          <w:sz w:val="22"/>
          <w:szCs w:val="22"/>
        </w:rPr>
        <w:t xml:space="preserve">National Pharmacy Week, recognizing </w:t>
      </w:r>
      <w:r w:rsidR="00FC7102" w:rsidRPr="00FC7102">
        <w:rPr>
          <w:rFonts w:ascii="Helvetica" w:hAnsi="Helvetica"/>
          <w:i/>
          <w:iCs/>
          <w:sz w:val="22"/>
          <w:szCs w:val="22"/>
        </w:rPr>
        <w:t>the critical work of pharmacists and technicians</w:t>
      </w:r>
      <w:r w:rsidRPr="00FC7102">
        <w:rPr>
          <w:rFonts w:ascii="Helvetica" w:hAnsi="Helvetica"/>
          <w:i/>
          <w:iCs/>
          <w:sz w:val="22"/>
          <w:szCs w:val="22"/>
        </w:rPr>
        <w:t xml:space="preserve">, begins Oct. 18. </w:t>
      </w:r>
      <w:r w:rsidR="00FC7102" w:rsidRPr="00FC7102">
        <w:rPr>
          <w:rFonts w:ascii="Helvetica" w:hAnsi="Helvetica"/>
          <w:i/>
          <w:iCs/>
          <w:sz w:val="22"/>
          <w:szCs w:val="22"/>
        </w:rPr>
        <w:t xml:space="preserve">Learn more about South Texas College’s Pharmacy Technology program, and apply for admission @ </w:t>
      </w:r>
      <w:hyperlink r:id="rId7" w:history="1">
        <w:r w:rsidR="00FC7102" w:rsidRPr="00FC7102">
          <w:rPr>
            <w:rStyle w:val="Hyperlink"/>
            <w:rFonts w:ascii="Helvetica" w:hAnsi="Helvetica"/>
            <w:i/>
            <w:iCs/>
            <w:sz w:val="22"/>
            <w:szCs w:val="22"/>
          </w:rPr>
          <w:t>https://nah.southtexascollege.edu/pharm/</w:t>
        </w:r>
      </w:hyperlink>
      <w:r w:rsidR="00FC7102" w:rsidRPr="00FC7102">
        <w:rPr>
          <w:rFonts w:ascii="Helvetica" w:hAnsi="Helvetica"/>
          <w:i/>
          <w:iCs/>
          <w:sz w:val="22"/>
          <w:szCs w:val="22"/>
        </w:rPr>
        <w:t xml:space="preserve"> </w:t>
      </w:r>
    </w:p>
    <w:p w14:paraId="6745B718" w14:textId="77777777" w:rsidR="00F90CF6" w:rsidRDefault="00F90CF6" w:rsidP="00AA2F03">
      <w:pPr>
        <w:rPr>
          <w:rFonts w:ascii="Helvetica" w:hAnsi="Helvetica"/>
        </w:rPr>
      </w:pPr>
    </w:p>
    <w:p w14:paraId="3869F088" w14:textId="77777777" w:rsidR="00FC7102" w:rsidRDefault="00FC7102" w:rsidP="00AA2F03">
      <w:pPr>
        <w:rPr>
          <w:rFonts w:ascii="Helvetica" w:hAnsi="Helvetica"/>
        </w:rPr>
      </w:pPr>
      <w:bookmarkStart w:id="0" w:name="_GoBack"/>
      <w:bookmarkEnd w:id="0"/>
    </w:p>
    <w:p w14:paraId="023A38B3" w14:textId="597327D7" w:rsidR="00F90CF6" w:rsidRPr="00F90CF6" w:rsidRDefault="00F90CF6" w:rsidP="00AA2F03">
      <w:pPr>
        <w:rPr>
          <w:rFonts w:ascii="Helvetica" w:hAnsi="Helvetica"/>
          <w:b/>
          <w:bCs/>
        </w:rPr>
      </w:pPr>
      <w:r w:rsidRPr="00F90CF6">
        <w:rPr>
          <w:rFonts w:ascii="Helvetica" w:hAnsi="Helvetica"/>
          <w:b/>
          <w:bCs/>
        </w:rPr>
        <w:t>Employment Outlook, Pharmacy Technicians</w:t>
      </w:r>
    </w:p>
    <w:p w14:paraId="31CC5406" w14:textId="06C039C2" w:rsidR="00F90CF6" w:rsidRDefault="00F90CF6" w:rsidP="00AA2F03">
      <w:pPr>
        <w:rPr>
          <w:rFonts w:ascii="Helvetica" w:hAnsi="Helvetica"/>
        </w:rPr>
      </w:pPr>
    </w:p>
    <w:p w14:paraId="56541750" w14:textId="2A82389E" w:rsidR="00F90CF6" w:rsidRDefault="00F90CF6" w:rsidP="00F90CF6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Avg. Wage in Texas: $35,110*</w:t>
      </w:r>
    </w:p>
    <w:p w14:paraId="140BB645" w14:textId="205C33DC" w:rsidR="00F90CF6" w:rsidRDefault="00F90CF6" w:rsidP="00AA2F03">
      <w:pPr>
        <w:rPr>
          <w:rFonts w:ascii="Helvetica" w:hAnsi="Helvetica"/>
        </w:rPr>
      </w:pPr>
    </w:p>
    <w:p w14:paraId="3A9DAD25" w14:textId="77777777" w:rsidR="00F90CF6" w:rsidRDefault="00F90CF6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Projected Growth (Texas): </w:t>
      </w:r>
      <w:r w:rsidRPr="00F90CF6">
        <w:rPr>
          <w:rFonts w:ascii="Helvetica" w:hAnsi="Helvetica"/>
          <w:b/>
          <w:bCs/>
          <w:i/>
          <w:iCs/>
        </w:rPr>
        <w:t>21%*</w:t>
      </w:r>
    </w:p>
    <w:p w14:paraId="410E9E00" w14:textId="4979EEFD" w:rsidR="00F90CF6" w:rsidRDefault="00F90CF6" w:rsidP="00AA2F03">
      <w:pPr>
        <w:rPr>
          <w:rFonts w:ascii="Helvetica" w:hAnsi="Helvetica"/>
        </w:rPr>
      </w:pPr>
      <w:r>
        <w:rPr>
          <w:rFonts w:ascii="Helvetica" w:hAnsi="Helvetica"/>
        </w:rPr>
        <w:t xml:space="preserve">(approx. </w:t>
      </w:r>
      <w:r w:rsidRPr="00F90CF6">
        <w:rPr>
          <w:rFonts w:ascii="Helvetica" w:hAnsi="Helvetica"/>
          <w:i/>
          <w:iCs/>
        </w:rPr>
        <w:t>seven times</w:t>
      </w:r>
      <w:r>
        <w:rPr>
          <w:rFonts w:ascii="Helvetica" w:hAnsi="Helvetica"/>
        </w:rPr>
        <w:t xml:space="preserve"> the national average for all jobs)</w:t>
      </w:r>
    </w:p>
    <w:p w14:paraId="6166D578" w14:textId="411854DB" w:rsidR="00F90CF6" w:rsidRDefault="00F90CF6" w:rsidP="00AA2F03">
      <w:pPr>
        <w:rPr>
          <w:rFonts w:ascii="Helvetica" w:hAnsi="Helvetica"/>
        </w:rPr>
      </w:pPr>
    </w:p>
    <w:p w14:paraId="7A656A00" w14:textId="533D5212" w:rsidR="00DC23CB" w:rsidRPr="00FC7102" w:rsidRDefault="00F90CF6" w:rsidP="00FC7102">
      <w:pPr>
        <w:rPr>
          <w:rFonts w:ascii="Helvetica" w:hAnsi="Helvetica"/>
          <w:i/>
          <w:iCs/>
          <w:sz w:val="20"/>
          <w:szCs w:val="20"/>
        </w:rPr>
      </w:pPr>
      <w:r w:rsidRPr="00F90CF6">
        <w:rPr>
          <w:rFonts w:ascii="Helvetica" w:hAnsi="Helvetica"/>
          <w:i/>
          <w:iCs/>
          <w:sz w:val="20"/>
          <w:szCs w:val="20"/>
        </w:rPr>
        <w:t>*Source: O-Net Online</w:t>
      </w:r>
    </w:p>
    <w:sectPr w:rsidR="00DC23CB" w:rsidRPr="00FC7102" w:rsidSect="00156AA7">
      <w:headerReference w:type="default" r:id="rId8"/>
      <w:footerReference w:type="default" r:id="rId9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3BF0" w14:textId="77777777" w:rsidR="008360DE" w:rsidRDefault="008360DE" w:rsidP="00751725">
      <w:r>
        <w:separator/>
      </w:r>
    </w:p>
  </w:endnote>
  <w:endnote w:type="continuationSeparator" w:id="0">
    <w:p w14:paraId="3EE0A5FA" w14:textId="77777777" w:rsidR="008360DE" w:rsidRDefault="008360DE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18699" w14:textId="77777777" w:rsidR="008360DE" w:rsidRDefault="008360DE" w:rsidP="00751725">
      <w:r>
        <w:separator/>
      </w:r>
    </w:p>
  </w:footnote>
  <w:footnote w:type="continuationSeparator" w:id="0">
    <w:p w14:paraId="0C99FD71" w14:textId="77777777" w:rsidR="008360DE" w:rsidRDefault="008360DE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F609C"/>
    <w:multiLevelType w:val="hybridMultilevel"/>
    <w:tmpl w:val="62F2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37661"/>
    <w:rsid w:val="0006541A"/>
    <w:rsid w:val="00073806"/>
    <w:rsid w:val="00075BC1"/>
    <w:rsid w:val="0008613A"/>
    <w:rsid w:val="00090C79"/>
    <w:rsid w:val="00092EBA"/>
    <w:rsid w:val="00093A13"/>
    <w:rsid w:val="000B26D4"/>
    <w:rsid w:val="000B54EE"/>
    <w:rsid w:val="000C2D48"/>
    <w:rsid w:val="000C3EF7"/>
    <w:rsid w:val="000C54E7"/>
    <w:rsid w:val="000D100E"/>
    <w:rsid w:val="000D4AC6"/>
    <w:rsid w:val="000D5BA3"/>
    <w:rsid w:val="000D66D7"/>
    <w:rsid w:val="000E45B7"/>
    <w:rsid w:val="000E5A5C"/>
    <w:rsid w:val="000F143F"/>
    <w:rsid w:val="000F3A0D"/>
    <w:rsid w:val="000F4E9B"/>
    <w:rsid w:val="00106DCF"/>
    <w:rsid w:val="00126BEE"/>
    <w:rsid w:val="00127094"/>
    <w:rsid w:val="001355CA"/>
    <w:rsid w:val="00140BCE"/>
    <w:rsid w:val="0014570C"/>
    <w:rsid w:val="0015032F"/>
    <w:rsid w:val="00151757"/>
    <w:rsid w:val="00156AA7"/>
    <w:rsid w:val="001654BB"/>
    <w:rsid w:val="00166503"/>
    <w:rsid w:val="001670D2"/>
    <w:rsid w:val="0017099C"/>
    <w:rsid w:val="00174432"/>
    <w:rsid w:val="00175C69"/>
    <w:rsid w:val="00183726"/>
    <w:rsid w:val="001845E2"/>
    <w:rsid w:val="001930CC"/>
    <w:rsid w:val="001A5EBA"/>
    <w:rsid w:val="001B29F5"/>
    <w:rsid w:val="001B2FF0"/>
    <w:rsid w:val="001C0FE6"/>
    <w:rsid w:val="001C2191"/>
    <w:rsid w:val="001C4A64"/>
    <w:rsid w:val="001C7D9A"/>
    <w:rsid w:val="001E35E0"/>
    <w:rsid w:val="001E5D21"/>
    <w:rsid w:val="001F055C"/>
    <w:rsid w:val="001F1486"/>
    <w:rsid w:val="001F455D"/>
    <w:rsid w:val="0020125A"/>
    <w:rsid w:val="00206DDD"/>
    <w:rsid w:val="00211772"/>
    <w:rsid w:val="00216109"/>
    <w:rsid w:val="00235DB5"/>
    <w:rsid w:val="0024345C"/>
    <w:rsid w:val="00246902"/>
    <w:rsid w:val="00250F1E"/>
    <w:rsid w:val="0025380B"/>
    <w:rsid w:val="0026756C"/>
    <w:rsid w:val="00281D20"/>
    <w:rsid w:val="00281F94"/>
    <w:rsid w:val="00286CB3"/>
    <w:rsid w:val="002907DB"/>
    <w:rsid w:val="002B11FB"/>
    <w:rsid w:val="002B3A31"/>
    <w:rsid w:val="002B5BA4"/>
    <w:rsid w:val="002C1149"/>
    <w:rsid w:val="002C21E7"/>
    <w:rsid w:val="002C4ED1"/>
    <w:rsid w:val="002C4F58"/>
    <w:rsid w:val="002D0B68"/>
    <w:rsid w:val="002D0EF7"/>
    <w:rsid w:val="002D3281"/>
    <w:rsid w:val="002E0020"/>
    <w:rsid w:val="002E7F7C"/>
    <w:rsid w:val="002F13BB"/>
    <w:rsid w:val="00303244"/>
    <w:rsid w:val="00314177"/>
    <w:rsid w:val="0032330E"/>
    <w:rsid w:val="003260C9"/>
    <w:rsid w:val="00335243"/>
    <w:rsid w:val="0034448A"/>
    <w:rsid w:val="00350141"/>
    <w:rsid w:val="003505D2"/>
    <w:rsid w:val="00357FB4"/>
    <w:rsid w:val="0036131B"/>
    <w:rsid w:val="00362487"/>
    <w:rsid w:val="003665A9"/>
    <w:rsid w:val="00367268"/>
    <w:rsid w:val="00367C6F"/>
    <w:rsid w:val="00370E27"/>
    <w:rsid w:val="00383EC7"/>
    <w:rsid w:val="00396DBC"/>
    <w:rsid w:val="00397AF9"/>
    <w:rsid w:val="003A476E"/>
    <w:rsid w:val="003B47B2"/>
    <w:rsid w:val="003B4D5D"/>
    <w:rsid w:val="003C0AA3"/>
    <w:rsid w:val="003C391C"/>
    <w:rsid w:val="003C6FE4"/>
    <w:rsid w:val="003D2AFA"/>
    <w:rsid w:val="003F17F8"/>
    <w:rsid w:val="00410E00"/>
    <w:rsid w:val="00413DED"/>
    <w:rsid w:val="00413E32"/>
    <w:rsid w:val="00414308"/>
    <w:rsid w:val="0042350A"/>
    <w:rsid w:val="004240B6"/>
    <w:rsid w:val="004271DF"/>
    <w:rsid w:val="00431309"/>
    <w:rsid w:val="00442A76"/>
    <w:rsid w:val="00447366"/>
    <w:rsid w:val="00456D35"/>
    <w:rsid w:val="004636B1"/>
    <w:rsid w:val="00463712"/>
    <w:rsid w:val="00470C1B"/>
    <w:rsid w:val="004710F7"/>
    <w:rsid w:val="00485ECA"/>
    <w:rsid w:val="00486181"/>
    <w:rsid w:val="00491033"/>
    <w:rsid w:val="0049211A"/>
    <w:rsid w:val="00493D85"/>
    <w:rsid w:val="004B1AA1"/>
    <w:rsid w:val="004C50CF"/>
    <w:rsid w:val="004D121F"/>
    <w:rsid w:val="004D19B0"/>
    <w:rsid w:val="004D4C3C"/>
    <w:rsid w:val="004D70AA"/>
    <w:rsid w:val="004E19D0"/>
    <w:rsid w:val="004E6B2E"/>
    <w:rsid w:val="004F124F"/>
    <w:rsid w:val="004F17AC"/>
    <w:rsid w:val="004F1E9B"/>
    <w:rsid w:val="004F624B"/>
    <w:rsid w:val="004F70EF"/>
    <w:rsid w:val="005006BC"/>
    <w:rsid w:val="005057CA"/>
    <w:rsid w:val="00511E09"/>
    <w:rsid w:val="00537CA5"/>
    <w:rsid w:val="00537D58"/>
    <w:rsid w:val="00537D5F"/>
    <w:rsid w:val="005501F6"/>
    <w:rsid w:val="00556B4D"/>
    <w:rsid w:val="005600FF"/>
    <w:rsid w:val="00561BA7"/>
    <w:rsid w:val="00565CC0"/>
    <w:rsid w:val="00574FA8"/>
    <w:rsid w:val="0058667D"/>
    <w:rsid w:val="005914D2"/>
    <w:rsid w:val="00593B16"/>
    <w:rsid w:val="00595572"/>
    <w:rsid w:val="005B55FF"/>
    <w:rsid w:val="005C5F2E"/>
    <w:rsid w:val="005C6D5E"/>
    <w:rsid w:val="005D1919"/>
    <w:rsid w:val="005D67F9"/>
    <w:rsid w:val="005E2D8C"/>
    <w:rsid w:val="005E6408"/>
    <w:rsid w:val="005E6789"/>
    <w:rsid w:val="005F34F3"/>
    <w:rsid w:val="005F67B5"/>
    <w:rsid w:val="00604EB5"/>
    <w:rsid w:val="006066C8"/>
    <w:rsid w:val="00607D47"/>
    <w:rsid w:val="00610763"/>
    <w:rsid w:val="006133F7"/>
    <w:rsid w:val="00616CD5"/>
    <w:rsid w:val="006262BA"/>
    <w:rsid w:val="00626CCB"/>
    <w:rsid w:val="00627FE3"/>
    <w:rsid w:val="00641704"/>
    <w:rsid w:val="006442AD"/>
    <w:rsid w:val="006541CB"/>
    <w:rsid w:val="00654A37"/>
    <w:rsid w:val="00654A6E"/>
    <w:rsid w:val="00657654"/>
    <w:rsid w:val="0065782C"/>
    <w:rsid w:val="006663D5"/>
    <w:rsid w:val="00675564"/>
    <w:rsid w:val="006968B5"/>
    <w:rsid w:val="006A3885"/>
    <w:rsid w:val="006B2FA8"/>
    <w:rsid w:val="006C179E"/>
    <w:rsid w:val="006C1EB7"/>
    <w:rsid w:val="006C5798"/>
    <w:rsid w:val="006C67AF"/>
    <w:rsid w:val="006C7A96"/>
    <w:rsid w:val="006E2CD2"/>
    <w:rsid w:val="006E4455"/>
    <w:rsid w:val="006E4AAA"/>
    <w:rsid w:val="006E5425"/>
    <w:rsid w:val="006F39A7"/>
    <w:rsid w:val="006F45F4"/>
    <w:rsid w:val="00703704"/>
    <w:rsid w:val="00707D83"/>
    <w:rsid w:val="00710063"/>
    <w:rsid w:val="00712092"/>
    <w:rsid w:val="00725904"/>
    <w:rsid w:val="007328BD"/>
    <w:rsid w:val="007340F1"/>
    <w:rsid w:val="00735A29"/>
    <w:rsid w:val="00742430"/>
    <w:rsid w:val="007468E3"/>
    <w:rsid w:val="00751725"/>
    <w:rsid w:val="00751C70"/>
    <w:rsid w:val="00755496"/>
    <w:rsid w:val="00757E49"/>
    <w:rsid w:val="00763869"/>
    <w:rsid w:val="007766AF"/>
    <w:rsid w:val="00796F67"/>
    <w:rsid w:val="007A32A1"/>
    <w:rsid w:val="007B0FBE"/>
    <w:rsid w:val="007B394A"/>
    <w:rsid w:val="007C2808"/>
    <w:rsid w:val="007C4392"/>
    <w:rsid w:val="007C49AC"/>
    <w:rsid w:val="007C7C1C"/>
    <w:rsid w:val="007D01A8"/>
    <w:rsid w:val="007D1EC8"/>
    <w:rsid w:val="007E5B23"/>
    <w:rsid w:val="007E6740"/>
    <w:rsid w:val="007F4B33"/>
    <w:rsid w:val="00803947"/>
    <w:rsid w:val="0081502A"/>
    <w:rsid w:val="008150DD"/>
    <w:rsid w:val="00817459"/>
    <w:rsid w:val="00820199"/>
    <w:rsid w:val="00830F35"/>
    <w:rsid w:val="00834559"/>
    <w:rsid w:val="00834BA3"/>
    <w:rsid w:val="008360DE"/>
    <w:rsid w:val="008435FD"/>
    <w:rsid w:val="0085650A"/>
    <w:rsid w:val="0085784E"/>
    <w:rsid w:val="008608B7"/>
    <w:rsid w:val="008805FB"/>
    <w:rsid w:val="008A465D"/>
    <w:rsid w:val="008B6953"/>
    <w:rsid w:val="008B75BA"/>
    <w:rsid w:val="008D00E2"/>
    <w:rsid w:val="008D32C7"/>
    <w:rsid w:val="008D672F"/>
    <w:rsid w:val="008E2B41"/>
    <w:rsid w:val="008E4D0F"/>
    <w:rsid w:val="008E59D0"/>
    <w:rsid w:val="008E7BC0"/>
    <w:rsid w:val="00922643"/>
    <w:rsid w:val="0092309A"/>
    <w:rsid w:val="00923C45"/>
    <w:rsid w:val="00925AB9"/>
    <w:rsid w:val="009355FA"/>
    <w:rsid w:val="00935D68"/>
    <w:rsid w:val="009413A3"/>
    <w:rsid w:val="00945164"/>
    <w:rsid w:val="00957956"/>
    <w:rsid w:val="00964C3F"/>
    <w:rsid w:val="00972DB1"/>
    <w:rsid w:val="009779ED"/>
    <w:rsid w:val="00990C50"/>
    <w:rsid w:val="009A53AF"/>
    <w:rsid w:val="009A5424"/>
    <w:rsid w:val="009B1EE4"/>
    <w:rsid w:val="009B4B1D"/>
    <w:rsid w:val="009C127E"/>
    <w:rsid w:val="009D1644"/>
    <w:rsid w:val="009D2CDE"/>
    <w:rsid w:val="009E5990"/>
    <w:rsid w:val="009E6D63"/>
    <w:rsid w:val="009F2EAC"/>
    <w:rsid w:val="00A00711"/>
    <w:rsid w:val="00A02E8E"/>
    <w:rsid w:val="00A04096"/>
    <w:rsid w:val="00A06726"/>
    <w:rsid w:val="00A1311C"/>
    <w:rsid w:val="00A16CD4"/>
    <w:rsid w:val="00A22B27"/>
    <w:rsid w:val="00A312C5"/>
    <w:rsid w:val="00A34E32"/>
    <w:rsid w:val="00A500C3"/>
    <w:rsid w:val="00A51A0C"/>
    <w:rsid w:val="00A5310E"/>
    <w:rsid w:val="00A55810"/>
    <w:rsid w:val="00A56A55"/>
    <w:rsid w:val="00A56C51"/>
    <w:rsid w:val="00A67036"/>
    <w:rsid w:val="00A701F6"/>
    <w:rsid w:val="00A72B5E"/>
    <w:rsid w:val="00A73512"/>
    <w:rsid w:val="00A74B6F"/>
    <w:rsid w:val="00A778FC"/>
    <w:rsid w:val="00A90C34"/>
    <w:rsid w:val="00A92A33"/>
    <w:rsid w:val="00A9794D"/>
    <w:rsid w:val="00AA17A9"/>
    <w:rsid w:val="00AA2F03"/>
    <w:rsid w:val="00AA45F3"/>
    <w:rsid w:val="00AB5D94"/>
    <w:rsid w:val="00AC7ACB"/>
    <w:rsid w:val="00AE3BEA"/>
    <w:rsid w:val="00AE3C1C"/>
    <w:rsid w:val="00AF0CC1"/>
    <w:rsid w:val="00B1241B"/>
    <w:rsid w:val="00B24133"/>
    <w:rsid w:val="00B260AC"/>
    <w:rsid w:val="00B2672F"/>
    <w:rsid w:val="00B41909"/>
    <w:rsid w:val="00B42E5B"/>
    <w:rsid w:val="00B5290B"/>
    <w:rsid w:val="00B553B4"/>
    <w:rsid w:val="00B574F1"/>
    <w:rsid w:val="00B61F62"/>
    <w:rsid w:val="00B83485"/>
    <w:rsid w:val="00B969DB"/>
    <w:rsid w:val="00BA3835"/>
    <w:rsid w:val="00BB48B7"/>
    <w:rsid w:val="00BB5B12"/>
    <w:rsid w:val="00BB7D7A"/>
    <w:rsid w:val="00BC05C0"/>
    <w:rsid w:val="00BD27FD"/>
    <w:rsid w:val="00BD70F8"/>
    <w:rsid w:val="00BF17E9"/>
    <w:rsid w:val="00C07B2D"/>
    <w:rsid w:val="00C201B4"/>
    <w:rsid w:val="00C3473B"/>
    <w:rsid w:val="00C37AA2"/>
    <w:rsid w:val="00C51A9F"/>
    <w:rsid w:val="00C5295C"/>
    <w:rsid w:val="00C61275"/>
    <w:rsid w:val="00C64C83"/>
    <w:rsid w:val="00C65B85"/>
    <w:rsid w:val="00C73795"/>
    <w:rsid w:val="00C745FA"/>
    <w:rsid w:val="00C83DB5"/>
    <w:rsid w:val="00C91332"/>
    <w:rsid w:val="00C91A53"/>
    <w:rsid w:val="00CA160B"/>
    <w:rsid w:val="00CA4AA7"/>
    <w:rsid w:val="00CA65F2"/>
    <w:rsid w:val="00CB6E65"/>
    <w:rsid w:val="00CC0410"/>
    <w:rsid w:val="00CC27F2"/>
    <w:rsid w:val="00CD189F"/>
    <w:rsid w:val="00CD75B3"/>
    <w:rsid w:val="00CD7A45"/>
    <w:rsid w:val="00CF0DB7"/>
    <w:rsid w:val="00CF1CC1"/>
    <w:rsid w:val="00CF71C1"/>
    <w:rsid w:val="00D04C85"/>
    <w:rsid w:val="00D11FA4"/>
    <w:rsid w:val="00D16C9D"/>
    <w:rsid w:val="00D26CAF"/>
    <w:rsid w:val="00D36E53"/>
    <w:rsid w:val="00D410C0"/>
    <w:rsid w:val="00D42F17"/>
    <w:rsid w:val="00D449A0"/>
    <w:rsid w:val="00D52D50"/>
    <w:rsid w:val="00D54AD6"/>
    <w:rsid w:val="00D55DB6"/>
    <w:rsid w:val="00D753FF"/>
    <w:rsid w:val="00D75AA4"/>
    <w:rsid w:val="00D90D64"/>
    <w:rsid w:val="00D94E80"/>
    <w:rsid w:val="00DA1443"/>
    <w:rsid w:val="00DA1D05"/>
    <w:rsid w:val="00DA53CE"/>
    <w:rsid w:val="00DC23CB"/>
    <w:rsid w:val="00DC6427"/>
    <w:rsid w:val="00DC7EA0"/>
    <w:rsid w:val="00DE2709"/>
    <w:rsid w:val="00DF436C"/>
    <w:rsid w:val="00E21E52"/>
    <w:rsid w:val="00E225B8"/>
    <w:rsid w:val="00E27248"/>
    <w:rsid w:val="00E27480"/>
    <w:rsid w:val="00E31321"/>
    <w:rsid w:val="00E36CAA"/>
    <w:rsid w:val="00E4510F"/>
    <w:rsid w:val="00E64D22"/>
    <w:rsid w:val="00E72CD7"/>
    <w:rsid w:val="00E73B70"/>
    <w:rsid w:val="00E76B9B"/>
    <w:rsid w:val="00E772AB"/>
    <w:rsid w:val="00E81760"/>
    <w:rsid w:val="00E95352"/>
    <w:rsid w:val="00E95B81"/>
    <w:rsid w:val="00EA71DF"/>
    <w:rsid w:val="00EB36C9"/>
    <w:rsid w:val="00EC2E21"/>
    <w:rsid w:val="00EE1A43"/>
    <w:rsid w:val="00EE3D72"/>
    <w:rsid w:val="00EE4FDF"/>
    <w:rsid w:val="00EE5DCA"/>
    <w:rsid w:val="00EF15A5"/>
    <w:rsid w:val="00EF1F0F"/>
    <w:rsid w:val="00EF3643"/>
    <w:rsid w:val="00F022A1"/>
    <w:rsid w:val="00F03836"/>
    <w:rsid w:val="00F16548"/>
    <w:rsid w:val="00F169F6"/>
    <w:rsid w:val="00F3161D"/>
    <w:rsid w:val="00F45572"/>
    <w:rsid w:val="00F51539"/>
    <w:rsid w:val="00F55260"/>
    <w:rsid w:val="00F5591D"/>
    <w:rsid w:val="00F60B6C"/>
    <w:rsid w:val="00F614C5"/>
    <w:rsid w:val="00F652AF"/>
    <w:rsid w:val="00F667EF"/>
    <w:rsid w:val="00F7300A"/>
    <w:rsid w:val="00F82051"/>
    <w:rsid w:val="00F83378"/>
    <w:rsid w:val="00F90CF6"/>
    <w:rsid w:val="00F92978"/>
    <w:rsid w:val="00F964D3"/>
    <w:rsid w:val="00FA434A"/>
    <w:rsid w:val="00FA5212"/>
    <w:rsid w:val="00FC5F94"/>
    <w:rsid w:val="00FC7102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36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character" w:styleId="CommentReference">
    <w:name w:val="annotation reference"/>
    <w:basedOn w:val="DefaultParagraphFont"/>
    <w:uiPriority w:val="99"/>
    <w:semiHidden/>
    <w:unhideWhenUsed/>
    <w:rsid w:val="0024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45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4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F0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A2F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h.southtexascollege.edu/pha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B2C896-8D73-8349-9B2E-074BC444D48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2017-03-31T17:38:00Z</cp:lastPrinted>
  <dcterms:created xsi:type="dcterms:W3CDTF">2020-10-12T20:23:00Z</dcterms:created>
  <dcterms:modified xsi:type="dcterms:W3CDTF">2020-10-13T14:07:00Z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documentId_5010</vt:lpwstr>
  </property>
</Properties>
</file>